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23" w:rsidRPr="006B1D74" w:rsidRDefault="00623923" w:rsidP="00623923">
      <w:pPr>
        <w:tabs>
          <w:tab w:val="left" w:pos="2580"/>
        </w:tabs>
        <w:jc w:val="right"/>
        <w:rPr>
          <w:rFonts w:ascii="Verdana" w:hAnsi="Verdana"/>
          <w:bCs/>
          <w:i/>
          <w:spacing w:val="-2"/>
          <w:sz w:val="15"/>
          <w:szCs w:val="15"/>
        </w:rPr>
      </w:pPr>
      <w:r w:rsidRPr="006B1D74">
        <w:rPr>
          <w:rFonts w:ascii="Verdana" w:hAnsi="Verdana"/>
          <w:bCs/>
          <w:i/>
          <w:spacing w:val="-2"/>
          <w:sz w:val="15"/>
          <w:szCs w:val="15"/>
        </w:rPr>
        <w:t xml:space="preserve">Приложение № 1 к Приказу № </w:t>
      </w:r>
      <w:r>
        <w:rPr>
          <w:rFonts w:ascii="Verdana" w:hAnsi="Verdana"/>
          <w:bCs/>
          <w:i/>
          <w:spacing w:val="-2"/>
          <w:sz w:val="15"/>
          <w:szCs w:val="15"/>
        </w:rPr>
        <w:t xml:space="preserve">_____ </w:t>
      </w:r>
      <w:r w:rsidRPr="006B1D74">
        <w:rPr>
          <w:rFonts w:ascii="Verdana" w:hAnsi="Verdana"/>
          <w:bCs/>
          <w:i/>
          <w:spacing w:val="-2"/>
          <w:sz w:val="15"/>
          <w:szCs w:val="15"/>
        </w:rPr>
        <w:t xml:space="preserve">от </w:t>
      </w:r>
      <w:r>
        <w:rPr>
          <w:rFonts w:ascii="Verdana" w:hAnsi="Verdana"/>
          <w:bCs/>
          <w:i/>
          <w:spacing w:val="-2"/>
          <w:sz w:val="15"/>
          <w:szCs w:val="15"/>
        </w:rPr>
        <w:t>______</w:t>
      </w:r>
      <w:r w:rsidRPr="006B1D74">
        <w:rPr>
          <w:rFonts w:ascii="Verdana" w:hAnsi="Verdana"/>
          <w:bCs/>
          <w:i/>
          <w:spacing w:val="-2"/>
          <w:sz w:val="15"/>
          <w:szCs w:val="15"/>
        </w:rPr>
        <w:t>2023г.</w:t>
      </w:r>
    </w:p>
    <w:p w:rsidR="00623923" w:rsidRDefault="00623923" w:rsidP="00C873FA">
      <w:pPr>
        <w:tabs>
          <w:tab w:val="left" w:pos="2580"/>
        </w:tabs>
        <w:jc w:val="center"/>
        <w:rPr>
          <w:rFonts w:ascii="Verdana" w:hAnsi="Verdana"/>
          <w:b/>
          <w:bCs/>
          <w:spacing w:val="-2"/>
          <w:sz w:val="16"/>
          <w:szCs w:val="16"/>
        </w:rPr>
      </w:pPr>
    </w:p>
    <w:p w:rsidR="00074F24" w:rsidRDefault="002B7AC3" w:rsidP="00C873FA">
      <w:pPr>
        <w:tabs>
          <w:tab w:val="left" w:pos="2580"/>
        </w:tabs>
        <w:jc w:val="center"/>
        <w:rPr>
          <w:rFonts w:ascii="Verdana" w:hAnsi="Verdana"/>
          <w:b/>
          <w:bCs/>
          <w:spacing w:val="-2"/>
          <w:sz w:val="16"/>
          <w:szCs w:val="16"/>
        </w:rPr>
      </w:pPr>
      <w:r w:rsidRPr="00074F24">
        <w:rPr>
          <w:rFonts w:ascii="Verdana" w:hAnsi="Verdana"/>
          <w:b/>
          <w:bCs/>
          <w:spacing w:val="-2"/>
          <w:sz w:val="16"/>
          <w:szCs w:val="16"/>
        </w:rPr>
        <w:t xml:space="preserve">ДОГОВОР ЭНЕРГОСНАБЖЕНИЯ </w:t>
      </w:r>
      <w:r w:rsidR="00C32F9B" w:rsidRPr="00074F24">
        <w:rPr>
          <w:rFonts w:ascii="Verdana" w:hAnsi="Verdana"/>
          <w:b/>
          <w:bCs/>
          <w:spacing w:val="-2"/>
          <w:sz w:val="16"/>
          <w:szCs w:val="16"/>
        </w:rPr>
        <w:t>№</w:t>
      </w:r>
      <w:r w:rsidR="00F87EA9" w:rsidRPr="00074F24">
        <w:rPr>
          <w:rFonts w:ascii="Verdana" w:hAnsi="Verdana"/>
          <w:b/>
          <w:bCs/>
          <w:spacing w:val="-2"/>
          <w:sz w:val="16"/>
          <w:szCs w:val="16"/>
        </w:rPr>
        <w:t xml:space="preserve"> </w:t>
      </w:r>
    </w:p>
    <w:p w:rsidR="00C32F9B" w:rsidRPr="00074F24" w:rsidRDefault="00F87EA9" w:rsidP="00C873FA">
      <w:pPr>
        <w:tabs>
          <w:tab w:val="left" w:pos="2580"/>
        </w:tabs>
        <w:jc w:val="center"/>
        <w:rPr>
          <w:rFonts w:ascii="Verdana" w:hAnsi="Verdana"/>
          <w:spacing w:val="5"/>
          <w:sz w:val="16"/>
          <w:szCs w:val="16"/>
        </w:rPr>
      </w:pPr>
      <w:r w:rsidRPr="00074F24">
        <w:rPr>
          <w:rFonts w:ascii="Verdana" w:hAnsi="Verdana"/>
          <w:b/>
          <w:bCs/>
          <w:spacing w:val="-2"/>
          <w:sz w:val="16"/>
          <w:szCs w:val="16"/>
        </w:rPr>
        <w:t xml:space="preserve">                                       </w:t>
      </w:r>
    </w:p>
    <w:p w:rsidR="00C32F9B" w:rsidRPr="00074F24" w:rsidRDefault="00C32F9B" w:rsidP="002D5FF2">
      <w:pPr>
        <w:tabs>
          <w:tab w:val="left" w:pos="2580"/>
        </w:tabs>
        <w:jc w:val="center"/>
        <w:rPr>
          <w:rFonts w:ascii="Verdana" w:hAnsi="Verdana"/>
          <w:spacing w:val="5"/>
          <w:sz w:val="16"/>
          <w:szCs w:val="16"/>
        </w:rPr>
      </w:pPr>
      <w:r w:rsidRPr="00074F24">
        <w:rPr>
          <w:rFonts w:ascii="Verdana" w:hAnsi="Verdana"/>
          <w:spacing w:val="5"/>
          <w:sz w:val="16"/>
          <w:szCs w:val="16"/>
        </w:rPr>
        <w:t>г. Липецк</w:t>
      </w:r>
      <w:r w:rsidRPr="00074F24">
        <w:rPr>
          <w:rFonts w:ascii="Verdana" w:hAnsi="Verdana"/>
          <w:sz w:val="16"/>
          <w:szCs w:val="16"/>
        </w:rPr>
        <w:tab/>
        <w:t xml:space="preserve">                      </w:t>
      </w:r>
      <w:r w:rsidRPr="00074F24">
        <w:rPr>
          <w:rFonts w:ascii="Verdana" w:hAnsi="Verdana"/>
          <w:sz w:val="16"/>
          <w:szCs w:val="16"/>
        </w:rPr>
        <w:tab/>
      </w:r>
      <w:r w:rsidR="00074F24">
        <w:rPr>
          <w:rFonts w:ascii="Verdana" w:hAnsi="Verdana"/>
          <w:sz w:val="16"/>
          <w:szCs w:val="16"/>
        </w:rPr>
        <w:t xml:space="preserve">        </w:t>
      </w:r>
      <w:r w:rsidRPr="00074F24">
        <w:rPr>
          <w:rFonts w:ascii="Verdana" w:hAnsi="Verdana"/>
          <w:sz w:val="16"/>
          <w:szCs w:val="16"/>
        </w:rPr>
        <w:t xml:space="preserve">  </w:t>
      </w:r>
      <w:r w:rsidRPr="00074F24">
        <w:rPr>
          <w:rFonts w:ascii="Verdana" w:hAnsi="Verdana"/>
          <w:sz w:val="16"/>
          <w:szCs w:val="16"/>
        </w:rPr>
        <w:tab/>
      </w:r>
      <w:r w:rsidRPr="00074F24">
        <w:rPr>
          <w:rFonts w:ascii="Verdana" w:hAnsi="Verdana"/>
          <w:sz w:val="16"/>
          <w:szCs w:val="16"/>
        </w:rPr>
        <w:tab/>
      </w:r>
      <w:r w:rsidRPr="00074F24">
        <w:rPr>
          <w:rFonts w:ascii="Verdana" w:hAnsi="Verdana"/>
          <w:sz w:val="16"/>
          <w:szCs w:val="16"/>
        </w:rPr>
        <w:tab/>
        <w:t xml:space="preserve">       </w:t>
      </w:r>
      <w:r w:rsidR="00390AE7" w:rsidRPr="00074F24">
        <w:rPr>
          <w:rFonts w:ascii="Verdana" w:hAnsi="Verdana"/>
          <w:sz w:val="16"/>
          <w:szCs w:val="16"/>
        </w:rPr>
        <w:t xml:space="preserve">       </w:t>
      </w:r>
      <w:r w:rsidRPr="00074F24">
        <w:rPr>
          <w:rFonts w:ascii="Verdana" w:hAnsi="Verdana"/>
          <w:sz w:val="16"/>
          <w:szCs w:val="16"/>
        </w:rPr>
        <w:t xml:space="preserve">  </w:t>
      </w:r>
      <w:r w:rsidR="00074F24">
        <w:rPr>
          <w:rFonts w:ascii="Verdana" w:hAnsi="Verdana"/>
          <w:sz w:val="16"/>
          <w:szCs w:val="16"/>
        </w:rPr>
        <w:t xml:space="preserve">             </w:t>
      </w:r>
      <w:r w:rsidRPr="00074F24">
        <w:rPr>
          <w:rFonts w:ascii="Verdana" w:hAnsi="Verdana"/>
          <w:sz w:val="16"/>
          <w:szCs w:val="16"/>
        </w:rPr>
        <w:t xml:space="preserve"> «___ »___________ </w:t>
      </w:r>
      <w:r w:rsidRPr="00074F24">
        <w:rPr>
          <w:rFonts w:ascii="Verdana" w:hAnsi="Verdana"/>
          <w:spacing w:val="5"/>
          <w:sz w:val="16"/>
          <w:szCs w:val="16"/>
        </w:rPr>
        <w:t>20</w:t>
      </w:r>
      <w:r w:rsidR="00623923">
        <w:rPr>
          <w:rFonts w:ascii="Verdana" w:hAnsi="Verdana"/>
          <w:spacing w:val="5"/>
          <w:sz w:val="16"/>
          <w:szCs w:val="16"/>
        </w:rPr>
        <w:t>__</w:t>
      </w:r>
      <w:r w:rsidRPr="00074F24">
        <w:rPr>
          <w:rFonts w:ascii="Verdana" w:hAnsi="Verdana"/>
          <w:spacing w:val="5"/>
          <w:sz w:val="16"/>
          <w:szCs w:val="16"/>
        </w:rPr>
        <w:t xml:space="preserve"> г.</w:t>
      </w:r>
    </w:p>
    <w:p w:rsidR="00C32F9B" w:rsidRPr="00074F24" w:rsidRDefault="00C32F9B" w:rsidP="00134291">
      <w:pPr>
        <w:tabs>
          <w:tab w:val="left" w:pos="2580"/>
        </w:tabs>
        <w:rPr>
          <w:rFonts w:ascii="Verdana" w:hAnsi="Verdana"/>
          <w:spacing w:val="5"/>
          <w:sz w:val="16"/>
          <w:szCs w:val="16"/>
        </w:rPr>
      </w:pPr>
    </w:p>
    <w:p w:rsidR="002D5FF2" w:rsidRDefault="00171581" w:rsidP="00957079">
      <w:pPr>
        <w:suppressAutoHyphens/>
        <w:jc w:val="both"/>
        <w:rPr>
          <w:rFonts w:ascii="Verdana" w:hAnsi="Verdana"/>
          <w:sz w:val="16"/>
          <w:szCs w:val="16"/>
        </w:rPr>
      </w:pPr>
      <w:r>
        <w:rPr>
          <w:rFonts w:ascii="Verdana" w:hAnsi="Verdana"/>
          <w:b/>
          <w:sz w:val="16"/>
          <w:szCs w:val="16"/>
        </w:rPr>
        <w:t>Общество с ограниченной ответственностью «Новое Информационно-технологичное Энергосбережение»</w:t>
      </w:r>
      <w:r w:rsidR="00C32F9B" w:rsidRPr="00074F24">
        <w:rPr>
          <w:rFonts w:ascii="Verdana" w:hAnsi="Verdana"/>
          <w:sz w:val="16"/>
          <w:szCs w:val="16"/>
        </w:rPr>
        <w:t xml:space="preserve">, именуемое в дальнейшем </w:t>
      </w:r>
      <w:r w:rsidR="00C32F9B" w:rsidRPr="00074F24">
        <w:rPr>
          <w:rFonts w:ascii="Verdana" w:hAnsi="Verdana"/>
          <w:b/>
          <w:bCs/>
          <w:sz w:val="16"/>
          <w:szCs w:val="16"/>
        </w:rPr>
        <w:t>«Гарантирующий поставщик»</w:t>
      </w:r>
      <w:r w:rsidR="00C32F9B" w:rsidRPr="00074F24">
        <w:rPr>
          <w:rFonts w:ascii="Verdana" w:hAnsi="Verdana"/>
          <w:sz w:val="16"/>
          <w:szCs w:val="16"/>
        </w:rPr>
        <w:t>, в лице</w:t>
      </w:r>
      <w:r w:rsidR="002D5FF2">
        <w:rPr>
          <w:rFonts w:ascii="Verdana" w:hAnsi="Verdana"/>
          <w:sz w:val="16"/>
          <w:szCs w:val="16"/>
        </w:rPr>
        <w:t xml:space="preserve"> __________________________</w:t>
      </w:r>
      <w:r w:rsidR="00C32F9B" w:rsidRPr="00074F24">
        <w:rPr>
          <w:rFonts w:ascii="Verdana" w:hAnsi="Verdana"/>
          <w:sz w:val="16"/>
          <w:szCs w:val="16"/>
        </w:rPr>
        <w:t xml:space="preserve">   ____________________________________</w:t>
      </w:r>
      <w:r w:rsidR="009E35AF" w:rsidRPr="00074F24">
        <w:rPr>
          <w:rFonts w:ascii="Verdana" w:hAnsi="Verdana"/>
          <w:sz w:val="16"/>
          <w:szCs w:val="16"/>
        </w:rPr>
        <w:t>_______</w:t>
      </w:r>
      <w:r w:rsidR="00C32F9B" w:rsidRPr="00074F24">
        <w:rPr>
          <w:rFonts w:ascii="Verdana" w:hAnsi="Verdana"/>
          <w:sz w:val="16"/>
          <w:szCs w:val="16"/>
        </w:rPr>
        <w:t>_,</w:t>
      </w:r>
      <w:r w:rsidR="00C74AF8">
        <w:rPr>
          <w:rFonts w:ascii="Verdana" w:hAnsi="Verdana"/>
          <w:sz w:val="16"/>
          <w:szCs w:val="16"/>
        </w:rPr>
        <w:t xml:space="preserve"> дей</w:t>
      </w:r>
      <w:r w:rsidR="00C32F9B" w:rsidRPr="00074F24">
        <w:rPr>
          <w:rFonts w:ascii="Verdana" w:hAnsi="Verdana"/>
          <w:sz w:val="16"/>
          <w:szCs w:val="16"/>
        </w:rPr>
        <w:t>ствующего на основании ___</w:t>
      </w:r>
      <w:r w:rsidR="00C74AF8">
        <w:rPr>
          <w:rFonts w:ascii="Verdana" w:hAnsi="Verdana"/>
          <w:sz w:val="16"/>
          <w:szCs w:val="16"/>
        </w:rPr>
        <w:t>_____________</w:t>
      </w:r>
      <w:r w:rsidR="00C32F9B" w:rsidRPr="00074F24">
        <w:rPr>
          <w:rFonts w:ascii="Verdana" w:hAnsi="Verdana"/>
          <w:sz w:val="16"/>
          <w:szCs w:val="16"/>
        </w:rPr>
        <w:t>______________</w:t>
      </w:r>
      <w:r w:rsidR="002D5FF2">
        <w:rPr>
          <w:rFonts w:ascii="Verdana" w:hAnsi="Verdana"/>
          <w:sz w:val="16"/>
          <w:szCs w:val="16"/>
        </w:rPr>
        <w:t xml:space="preserve"> </w:t>
      </w:r>
      <w:r w:rsidR="00C32F9B" w:rsidRPr="00074F24">
        <w:rPr>
          <w:rFonts w:ascii="Verdana" w:hAnsi="Verdana"/>
          <w:sz w:val="16"/>
          <w:szCs w:val="16"/>
        </w:rPr>
        <w:t>___________________________, с одной стороны и ______________________________________</w:t>
      </w:r>
      <w:r w:rsidR="009E35AF" w:rsidRPr="00074F24">
        <w:rPr>
          <w:rFonts w:ascii="Verdana" w:hAnsi="Verdana"/>
          <w:sz w:val="16"/>
          <w:szCs w:val="16"/>
        </w:rPr>
        <w:t>_____</w:t>
      </w:r>
      <w:r w:rsidR="00C32F9B" w:rsidRPr="00074F24">
        <w:rPr>
          <w:rFonts w:ascii="Verdana" w:hAnsi="Verdana"/>
          <w:sz w:val="16"/>
          <w:szCs w:val="16"/>
        </w:rPr>
        <w:t>_______________</w:t>
      </w:r>
      <w:r w:rsidR="00C74AF8">
        <w:rPr>
          <w:rFonts w:ascii="Verdana" w:hAnsi="Verdana"/>
          <w:sz w:val="16"/>
          <w:szCs w:val="16"/>
        </w:rPr>
        <w:t>,</w:t>
      </w:r>
    </w:p>
    <w:p w:rsidR="00C32F9B" w:rsidRPr="00074F24" w:rsidRDefault="00C32F9B" w:rsidP="00957079">
      <w:pPr>
        <w:suppressAutoHyphens/>
        <w:jc w:val="both"/>
        <w:rPr>
          <w:rFonts w:ascii="Verdana" w:hAnsi="Verdana"/>
          <w:sz w:val="16"/>
          <w:szCs w:val="16"/>
        </w:rPr>
      </w:pPr>
      <w:r w:rsidRPr="00074F24">
        <w:rPr>
          <w:rFonts w:ascii="Verdana" w:hAnsi="Verdana"/>
          <w:sz w:val="16"/>
          <w:szCs w:val="16"/>
        </w:rPr>
        <w:t xml:space="preserve">именуемый(-ое) в дальнейшем </w:t>
      </w:r>
      <w:r w:rsidRPr="00074F24">
        <w:rPr>
          <w:rFonts w:ascii="Verdana" w:hAnsi="Verdana"/>
          <w:b/>
          <w:bCs/>
          <w:sz w:val="16"/>
          <w:szCs w:val="16"/>
        </w:rPr>
        <w:t>«Потребитель»</w:t>
      </w:r>
      <w:r w:rsidRPr="00074F24">
        <w:rPr>
          <w:rFonts w:ascii="Verdana" w:hAnsi="Verdana"/>
          <w:color w:val="000080"/>
          <w:sz w:val="16"/>
          <w:szCs w:val="16"/>
        </w:rPr>
        <w:t>,</w:t>
      </w:r>
      <w:r w:rsidRPr="00074F24">
        <w:rPr>
          <w:rFonts w:ascii="Verdana" w:hAnsi="Verdana"/>
          <w:sz w:val="16"/>
          <w:szCs w:val="16"/>
        </w:rPr>
        <w:t xml:space="preserve"> в лице ______________________________________________________ _______________________________________________</w:t>
      </w:r>
      <w:r w:rsidR="009E35AF" w:rsidRPr="00074F24">
        <w:rPr>
          <w:rFonts w:ascii="Verdana" w:hAnsi="Verdana"/>
          <w:sz w:val="16"/>
          <w:szCs w:val="16"/>
        </w:rPr>
        <w:t>______</w:t>
      </w:r>
      <w:r w:rsidRPr="00074F24">
        <w:rPr>
          <w:rFonts w:ascii="Verdana" w:hAnsi="Verdana"/>
          <w:sz w:val="16"/>
          <w:szCs w:val="16"/>
        </w:rPr>
        <w:t xml:space="preserve">____________, действующего на основании ____________________________________________________, с другой стороны, </w:t>
      </w:r>
      <w:r w:rsidR="00C74AF8" w:rsidRPr="00677C77">
        <w:rPr>
          <w:rFonts w:ascii="Verdana" w:hAnsi="Verdana"/>
          <w:sz w:val="16"/>
          <w:szCs w:val="16"/>
        </w:rPr>
        <w:t xml:space="preserve">именуемое в дальнейшем </w:t>
      </w:r>
      <w:r w:rsidR="00C74AF8" w:rsidRPr="00677C77">
        <w:rPr>
          <w:rFonts w:ascii="Verdana" w:hAnsi="Verdana"/>
          <w:b/>
          <w:bCs/>
          <w:sz w:val="16"/>
          <w:szCs w:val="16"/>
        </w:rPr>
        <w:t>«Потребитель»</w:t>
      </w:r>
      <w:r w:rsidR="00C74AF8" w:rsidRPr="00677C77">
        <w:rPr>
          <w:rFonts w:ascii="Verdana" w:hAnsi="Verdana"/>
          <w:sz w:val="16"/>
          <w:szCs w:val="16"/>
        </w:rPr>
        <w:t xml:space="preserve">, </w:t>
      </w:r>
      <w:r w:rsidRPr="00074F24">
        <w:rPr>
          <w:rFonts w:ascii="Verdana" w:hAnsi="Verdana"/>
          <w:sz w:val="16"/>
          <w:szCs w:val="16"/>
        </w:rPr>
        <w:t xml:space="preserve">совместно именуемые </w:t>
      </w:r>
      <w:r w:rsidRPr="00074F24">
        <w:rPr>
          <w:rFonts w:ascii="Verdana" w:hAnsi="Verdana"/>
          <w:b/>
          <w:bCs/>
          <w:sz w:val="16"/>
          <w:szCs w:val="16"/>
        </w:rPr>
        <w:t>«Стороны»</w:t>
      </w:r>
      <w:r w:rsidRPr="00074F24">
        <w:rPr>
          <w:rFonts w:ascii="Verdana" w:hAnsi="Verdana"/>
          <w:sz w:val="16"/>
          <w:szCs w:val="16"/>
        </w:rPr>
        <w:t>, заключили настоящий Договор энергоснабжения, далее по тексту «Договор», о нижеследующем:</w:t>
      </w:r>
    </w:p>
    <w:p w:rsidR="009E35AF" w:rsidRPr="00091E36" w:rsidRDefault="009E35AF" w:rsidP="00957079">
      <w:pPr>
        <w:shd w:val="clear" w:color="auto" w:fill="FFFFFF"/>
        <w:ind w:left="53" w:right="142"/>
        <w:jc w:val="center"/>
        <w:rPr>
          <w:rFonts w:ascii="Verdana" w:hAnsi="Verdana"/>
          <w:b/>
          <w:bCs/>
          <w:spacing w:val="-2"/>
          <w:sz w:val="10"/>
          <w:szCs w:val="10"/>
        </w:rPr>
      </w:pPr>
    </w:p>
    <w:p w:rsidR="00186EFA" w:rsidRPr="00115BFA" w:rsidRDefault="00186EFA" w:rsidP="00957079">
      <w:pPr>
        <w:shd w:val="clear" w:color="auto" w:fill="FFFFFF"/>
        <w:spacing w:line="276" w:lineRule="auto"/>
        <w:ind w:left="53" w:right="142"/>
        <w:jc w:val="center"/>
        <w:rPr>
          <w:rFonts w:ascii="Verdana" w:eastAsia="Verdana" w:hAnsi="Verdana" w:cs="Verdana"/>
          <w:b/>
          <w:sz w:val="16"/>
          <w:szCs w:val="16"/>
        </w:rPr>
      </w:pPr>
      <w:r w:rsidRPr="00115BFA">
        <w:rPr>
          <w:rFonts w:ascii="Verdana" w:eastAsia="Verdana" w:hAnsi="Verdana" w:cs="Verdana"/>
          <w:b/>
          <w:sz w:val="16"/>
          <w:szCs w:val="16"/>
        </w:rPr>
        <w:t>1. ПРЕДМЕТ ДОГОВОРА</w:t>
      </w:r>
    </w:p>
    <w:p w:rsidR="00186EFA" w:rsidRPr="00115BFA" w:rsidRDefault="00186EFA" w:rsidP="00957079">
      <w:pPr>
        <w:shd w:val="clear" w:color="auto" w:fill="FFFFFF"/>
        <w:spacing w:line="276" w:lineRule="auto"/>
        <w:ind w:left="53" w:right="142"/>
        <w:jc w:val="both"/>
        <w:rPr>
          <w:rFonts w:ascii="Verdana" w:eastAsia="Verdana" w:hAnsi="Verdana" w:cs="Verdana"/>
          <w:sz w:val="16"/>
          <w:szCs w:val="16"/>
        </w:rPr>
      </w:pPr>
      <w:r w:rsidRPr="00115BFA">
        <w:rPr>
          <w:rFonts w:ascii="Verdana" w:eastAsia="Verdana" w:hAnsi="Verdana" w:cs="Verdana"/>
          <w:sz w:val="16"/>
          <w:szCs w:val="16"/>
        </w:rPr>
        <w:t>1.1. Гарантирующий поставщик обязуется осуществлять продажу Потребителю электрической энергии (мощности),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энергии, а Потребитель обязуется принимать и оплачивать электрическую энергию (мощность) и оказанные услуги согласно условиям договора по точкам поставки, указанным в Приложении 1 «Перечень точек поставки, коммерческих приборов учета и алгоритм расчета за потребленную электрическую энергию» (далее – Перечень), являющимся неотъемлемой частью Договора.</w:t>
      </w:r>
    </w:p>
    <w:p w:rsidR="00186EFA" w:rsidRPr="002206B2" w:rsidRDefault="00186EFA" w:rsidP="00957079">
      <w:pPr>
        <w:shd w:val="clear" w:color="auto" w:fill="FFFFFF"/>
        <w:spacing w:line="276" w:lineRule="auto"/>
        <w:ind w:left="53" w:right="142"/>
        <w:jc w:val="both"/>
        <w:rPr>
          <w:rFonts w:ascii="Verdana" w:eastAsia="Verdana" w:hAnsi="Verdana" w:cs="Verdana"/>
          <w:sz w:val="16"/>
          <w:szCs w:val="16"/>
        </w:rPr>
      </w:pPr>
      <w:r w:rsidRPr="002206B2">
        <w:rPr>
          <w:rFonts w:ascii="Verdana" w:eastAsia="Verdana" w:hAnsi="Verdana" w:cs="Verdana"/>
          <w:sz w:val="16"/>
          <w:szCs w:val="16"/>
        </w:rPr>
        <w:t xml:space="preserve">1.2. Настоящий договор заключен в целях снабжения электрической энергией энергопринимающих устройств (энергоустановок), принадлежащих Потребителю на праве собственности, пользования/владения по договору аренды, оперативного управления либо на ином законном основании. Вид правообладания энергопринимающими устройствами и сроки владения по договору аренды указаны в Приложении 1 к настоящему Договору. </w:t>
      </w:r>
    </w:p>
    <w:p w:rsidR="00186EFA" w:rsidRPr="00115BFA" w:rsidRDefault="00186EFA" w:rsidP="00957079">
      <w:pPr>
        <w:shd w:val="clear" w:color="auto" w:fill="FFFFFF"/>
        <w:spacing w:line="276" w:lineRule="auto"/>
        <w:ind w:left="53"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left="38" w:right="142"/>
        <w:jc w:val="center"/>
        <w:rPr>
          <w:rFonts w:ascii="Verdana" w:eastAsia="Verdana" w:hAnsi="Verdana" w:cs="Verdana"/>
          <w:b/>
          <w:sz w:val="16"/>
          <w:szCs w:val="16"/>
        </w:rPr>
      </w:pPr>
      <w:r w:rsidRPr="00115BFA">
        <w:rPr>
          <w:rFonts w:ascii="Verdana" w:eastAsia="Verdana" w:hAnsi="Verdana" w:cs="Verdana"/>
          <w:b/>
          <w:sz w:val="16"/>
          <w:szCs w:val="16"/>
        </w:rPr>
        <w:t>2.  ПРАВА И ОБЯЗАННОСТИ СТОРОН</w:t>
      </w:r>
    </w:p>
    <w:p w:rsidR="00186EFA" w:rsidRPr="00115BFA" w:rsidRDefault="00186EFA" w:rsidP="00957079">
      <w:pPr>
        <w:shd w:val="clear" w:color="auto" w:fill="FFFFFF"/>
        <w:spacing w:line="276" w:lineRule="auto"/>
        <w:ind w:right="142"/>
        <w:rPr>
          <w:rFonts w:ascii="Verdana" w:eastAsia="Verdana" w:hAnsi="Verdana" w:cs="Verdana"/>
          <w:b/>
          <w:sz w:val="16"/>
          <w:szCs w:val="16"/>
        </w:rPr>
      </w:pPr>
      <w:r w:rsidRPr="00115BFA">
        <w:rPr>
          <w:rFonts w:ascii="Verdana" w:eastAsia="Verdana" w:hAnsi="Verdana" w:cs="Verdana"/>
          <w:sz w:val="16"/>
          <w:szCs w:val="16"/>
        </w:rPr>
        <w:t>2.1.</w:t>
      </w:r>
      <w:r w:rsidRPr="00115BFA">
        <w:rPr>
          <w:rFonts w:ascii="Verdana" w:eastAsia="Verdana" w:hAnsi="Verdana" w:cs="Verdana"/>
          <w:b/>
          <w:sz w:val="16"/>
          <w:szCs w:val="16"/>
        </w:rPr>
        <w:t xml:space="preserve"> Потребитель имеет право:</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2.1.1. </w:t>
      </w:r>
      <w:r w:rsidRPr="002206B2">
        <w:rPr>
          <w:rFonts w:ascii="Verdana" w:eastAsia="Verdana" w:hAnsi="Verdana" w:cs="Verdana"/>
          <w:sz w:val="16"/>
          <w:szCs w:val="16"/>
        </w:rPr>
        <w:t>Требовать от Гарантирующего поставщика</w:t>
      </w:r>
      <w:r w:rsidRPr="00115BFA">
        <w:rPr>
          <w:rFonts w:ascii="Verdana" w:eastAsia="Verdana" w:hAnsi="Verdana" w:cs="Verdana"/>
          <w:sz w:val="16"/>
          <w:szCs w:val="16"/>
        </w:rPr>
        <w:t xml:space="preserve"> поддержания показателей качества электрической энергии в соответствии с требованиями законодательства РФ.</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2.1.2. 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2.1.3. Выбрать ценовую категорию для осуществления расчетов за электрическую энергию по совокупности точек поставки в рамках границ балансовой принадлежности энергопринимающих устройств Потребителя, условий почасового планирования потребления электрической энергии в случаях и сроки, определенные законодательством РФ.</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Выбор ценовой категории осуществляется Потребителем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а Потребители с максимальной мощностью энергопринимающих устройств не менее 670 кВт осуществляют выбор ценовой категории без возможности выбора первой и второй ценовых категорий.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изменения ценовой категории в рамках требований законодательства РФ Потребитель направляет уведомление Гарантирующему поставщику за 10 рабочих дней до начала расчетного периода, с которого предполагается изменить ценовую категорию.</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8">
        <w:r w:rsidRPr="00115BFA">
          <w:rPr>
            <w:rFonts w:ascii="Verdana" w:eastAsia="Verdana" w:hAnsi="Verdana" w:cs="Verdana"/>
            <w:sz w:val="16"/>
            <w:szCs w:val="16"/>
          </w:rPr>
          <w:t>Основами</w:t>
        </w:r>
      </w:hyperlink>
      <w:r w:rsidRPr="00115BFA">
        <w:rPr>
          <w:rFonts w:ascii="Verdana" w:eastAsia="Verdana" w:hAnsi="Verdana" w:cs="Verdana"/>
          <w:sz w:val="16"/>
          <w:szCs w:val="16"/>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w:t>
      </w:r>
    </w:p>
    <w:p w:rsidR="00186EFA" w:rsidRPr="00115BFA" w:rsidRDefault="00186EFA" w:rsidP="00957079">
      <w:pPr>
        <w:widowControl/>
        <w:spacing w:line="276" w:lineRule="auto"/>
        <w:ind w:right="142"/>
        <w:jc w:val="both"/>
        <w:rPr>
          <w:rFonts w:ascii="Verdana" w:eastAsia="Verdana" w:hAnsi="Verdana" w:cs="Verdana"/>
          <w:b/>
          <w:sz w:val="16"/>
          <w:szCs w:val="16"/>
        </w:rPr>
      </w:pPr>
      <w:r w:rsidRPr="00115BFA">
        <w:rPr>
          <w:rFonts w:ascii="Verdana" w:eastAsia="Verdana" w:hAnsi="Verdana" w:cs="Verdana"/>
          <w:sz w:val="16"/>
          <w:szCs w:val="16"/>
        </w:rPr>
        <w:t>2.1.4. Предусмотреть в договоре банковского счета с обслуживающим банком право банка в безакцептном порядке списывать с расчетного счета клиента денежные средства за электрическую энергию согласно договору по платежному требованию Гарантирующего поставщика. О внесении таких условий в договор банковского счета Потребитель уведомляет Гарантирующего поставщика в течении 5 рабочих дней со дня внесения изменений.</w:t>
      </w:r>
    </w:p>
    <w:p w:rsidR="00186EFA" w:rsidRPr="002206B2" w:rsidRDefault="00186EFA" w:rsidP="00957079">
      <w:pPr>
        <w:shd w:val="clear" w:color="auto" w:fill="FFFFFF"/>
        <w:spacing w:line="276" w:lineRule="auto"/>
        <w:ind w:right="142"/>
        <w:jc w:val="both"/>
        <w:rPr>
          <w:rFonts w:ascii="Verdana" w:eastAsia="Verdana" w:hAnsi="Verdana" w:cs="Verdana"/>
          <w:b/>
          <w:sz w:val="16"/>
          <w:szCs w:val="16"/>
        </w:rPr>
      </w:pPr>
      <w:r w:rsidRPr="002206B2">
        <w:rPr>
          <w:rFonts w:ascii="Verdana" w:eastAsia="Verdana" w:hAnsi="Verdana" w:cs="Verdana"/>
          <w:sz w:val="16"/>
          <w:szCs w:val="16"/>
        </w:rPr>
        <w:t>2.1.5. Получать информацию о сроках и размерах обязательств по оплате, а также досрочно производить оплату счетов за поставленную электрическую энергию через личный кабинет клиента, в том числе в мобильном приложении</w:t>
      </w:r>
      <w:r w:rsidRPr="002206B2">
        <w:rPr>
          <w:rFonts w:ascii="Verdana" w:eastAsia="Verdana" w:hAnsi="Verdana" w:cs="Verdana"/>
          <w:b/>
          <w:sz w:val="16"/>
          <w:szCs w:val="16"/>
        </w:rPr>
        <w:t>.</w:t>
      </w:r>
    </w:p>
    <w:p w:rsidR="00186EFA" w:rsidRPr="002206B2" w:rsidRDefault="00186EFA" w:rsidP="00957079">
      <w:pPr>
        <w:shd w:val="clear" w:color="auto" w:fill="FFFFFF"/>
        <w:tabs>
          <w:tab w:val="left" w:pos="619"/>
        </w:tabs>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2.1.6. Направить Гарантирующему поставщику заявление (претензию) на проведение перерасчета объема поставленной электрической энергии посредством электронной почты, указанной в разделе 11 настоящего Договора, с указанием причин проведения перерасчета и обосновывающими такой перерасчет документами, в том числе указанными в Приложении 3 к настоящему Договору.</w:t>
      </w:r>
    </w:p>
    <w:p w:rsidR="00186EFA" w:rsidRDefault="00186EFA" w:rsidP="00957079">
      <w:pPr>
        <w:shd w:val="clear" w:color="auto" w:fill="FFFFFF"/>
        <w:tabs>
          <w:tab w:val="left" w:pos="619"/>
        </w:tabs>
        <w:spacing w:line="276" w:lineRule="auto"/>
        <w:ind w:right="142"/>
        <w:jc w:val="both"/>
        <w:rPr>
          <w:rFonts w:ascii="Verdana" w:eastAsia="Verdana" w:hAnsi="Verdana" w:cs="Verdana"/>
          <w:b/>
          <w:sz w:val="16"/>
          <w:szCs w:val="16"/>
        </w:rPr>
      </w:pPr>
      <w:r w:rsidRPr="002206B2">
        <w:rPr>
          <w:rFonts w:ascii="Verdana" w:eastAsia="Verdana" w:hAnsi="Verdana" w:cs="Verdana"/>
          <w:sz w:val="16"/>
          <w:szCs w:val="16"/>
        </w:rPr>
        <w:t>Заявление на проведение перерасчета (претензия) может быть направлено исключительно в порядке</w:t>
      </w:r>
      <w:r>
        <w:rPr>
          <w:rFonts w:ascii="Verdana" w:eastAsia="Verdana" w:hAnsi="Verdana" w:cs="Verdana"/>
          <w:sz w:val="16"/>
          <w:szCs w:val="16"/>
        </w:rPr>
        <w:t>,</w:t>
      </w:r>
      <w:r w:rsidRPr="002206B2">
        <w:rPr>
          <w:rFonts w:ascii="Verdana" w:eastAsia="Verdana" w:hAnsi="Verdana" w:cs="Verdana"/>
          <w:sz w:val="16"/>
          <w:szCs w:val="16"/>
        </w:rPr>
        <w:t xml:space="preserve"> </w:t>
      </w:r>
      <w:r>
        <w:rPr>
          <w:rFonts w:ascii="Verdana" w:eastAsia="Verdana" w:hAnsi="Verdana" w:cs="Verdana"/>
          <w:sz w:val="16"/>
          <w:szCs w:val="16"/>
        </w:rPr>
        <w:t>п</w:t>
      </w:r>
      <w:r w:rsidRPr="002206B2">
        <w:rPr>
          <w:rFonts w:ascii="Verdana" w:eastAsia="Verdana" w:hAnsi="Verdana" w:cs="Verdana"/>
          <w:sz w:val="16"/>
          <w:szCs w:val="16"/>
        </w:rPr>
        <w:t>редусмотренным п. 2.3.2. и 7.1. настоящего Договора.</w:t>
      </w:r>
    </w:p>
    <w:p w:rsidR="00186EFA" w:rsidRPr="00115BFA" w:rsidRDefault="00186EFA" w:rsidP="00957079">
      <w:pPr>
        <w:shd w:val="clear" w:color="auto" w:fill="FFFFFF"/>
        <w:tabs>
          <w:tab w:val="left" w:pos="619"/>
        </w:tabs>
        <w:spacing w:before="240" w:line="276" w:lineRule="auto"/>
        <w:ind w:right="142"/>
        <w:jc w:val="both"/>
        <w:rPr>
          <w:rFonts w:ascii="Verdana" w:eastAsia="Verdana" w:hAnsi="Verdana" w:cs="Verdana"/>
          <w:b/>
          <w:sz w:val="16"/>
          <w:szCs w:val="16"/>
        </w:rPr>
      </w:pPr>
      <w:r w:rsidRPr="00115BFA">
        <w:rPr>
          <w:rFonts w:ascii="Verdana" w:eastAsia="Verdana" w:hAnsi="Verdana" w:cs="Verdana"/>
          <w:b/>
          <w:sz w:val="16"/>
          <w:szCs w:val="16"/>
        </w:rPr>
        <w:t>2.2. Гарантирующий поставщик имеет право:</w:t>
      </w:r>
    </w:p>
    <w:p w:rsidR="00186EFA" w:rsidRPr="00115BFA" w:rsidRDefault="00186EFA" w:rsidP="00957079">
      <w:pPr>
        <w:widowControl/>
        <w:numPr>
          <w:ilvl w:val="2"/>
          <w:numId w:val="16"/>
        </w:numPr>
        <w:pBdr>
          <w:top w:val="nil"/>
          <w:left w:val="nil"/>
          <w:bottom w:val="nil"/>
          <w:right w:val="nil"/>
          <w:between w:val="nil"/>
        </w:pBdr>
        <w:spacing w:line="276" w:lineRule="auto"/>
        <w:ind w:left="0" w:right="142" w:firstLine="0"/>
        <w:jc w:val="both"/>
        <w:rPr>
          <w:rFonts w:ascii="Verdana" w:eastAsia="Verdana" w:hAnsi="Verdana" w:cs="Verdana"/>
          <w:sz w:val="16"/>
          <w:szCs w:val="16"/>
        </w:rPr>
      </w:pPr>
      <w:r w:rsidRPr="00115BFA">
        <w:rPr>
          <w:rFonts w:ascii="Verdana" w:eastAsia="Verdana" w:hAnsi="Verdana" w:cs="Verdana"/>
          <w:sz w:val="16"/>
          <w:szCs w:val="16"/>
        </w:rPr>
        <w:t>Беспрепятственного доступа   к   электрическим   установкам   и   приборам   учёта (измерительным комплексам, системам учёта) Потребителя, а также к необходимой технической, оперативной и иной документации, связанной с энергоснабжением Потребителя, для:</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t>участия в проведении мероприятий по допуску установленного прибора учёта в эксплуатацию, а также осмотру прибора учёта и снятию его показаний при демонтаже;</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t>проведения работ, связанных с установкой, эксплуатацией, перепрограммированием и заменой приборов учёта (измерительных комплексов, систем учёта), осуществляемых Гарантирующим поставщиком по заявке Потребителя;</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t>обеспечения эксплуатации приборов учёта, а также поверки измерительных трансформаторов (если прибор учёта входит в состав измерительного комплекса или системы учёта), принадлежащих Гарантирующему поставщику и находящихся в границах объектов электросетевого хозяйства Потребителя;</w:t>
      </w:r>
    </w:p>
    <w:p w:rsidR="00186EFA" w:rsidRPr="002206B2" w:rsidRDefault="00186EFA" w:rsidP="00957079">
      <w:pPr>
        <w:pStyle w:val="af4"/>
        <w:widowControl/>
        <w:numPr>
          <w:ilvl w:val="0"/>
          <w:numId w:val="18"/>
        </w:numPr>
        <w:spacing w:line="276" w:lineRule="auto"/>
        <w:ind w:left="284" w:right="142" w:firstLine="0"/>
        <w:jc w:val="both"/>
        <w:rPr>
          <w:rFonts w:ascii="Arial" w:eastAsia="Arial" w:hAnsi="Arial" w:cs="Arial"/>
          <w:sz w:val="16"/>
          <w:szCs w:val="16"/>
        </w:rPr>
      </w:pPr>
      <w:r w:rsidRPr="002206B2">
        <w:rPr>
          <w:rFonts w:ascii="Verdana" w:eastAsia="Verdana" w:hAnsi="Verdana" w:cs="Verdana"/>
          <w:sz w:val="16"/>
          <w:szCs w:val="16"/>
        </w:rPr>
        <w:lastRenderedPageBreak/>
        <w:t>контроля за соблюдением установленных режимов энергопотребления, снятия контрольных показаний, проверки приборов учёта, измерительных комплексов, систем учёта, в том числе условий их эксплуатации и сохранности;</w:t>
      </w:r>
    </w:p>
    <w:p w:rsidR="00186EFA" w:rsidRPr="002206B2" w:rsidRDefault="00186EFA" w:rsidP="00957079">
      <w:pPr>
        <w:pStyle w:val="af4"/>
        <w:numPr>
          <w:ilvl w:val="0"/>
          <w:numId w:val="18"/>
        </w:numPr>
        <w:shd w:val="clear" w:color="auto" w:fill="FFFFFF"/>
        <w:spacing w:line="276" w:lineRule="auto"/>
        <w:ind w:left="284" w:right="142" w:firstLine="0"/>
        <w:jc w:val="both"/>
        <w:rPr>
          <w:rFonts w:ascii="Verdana" w:eastAsia="Verdana" w:hAnsi="Verdana" w:cs="Verdana"/>
          <w:sz w:val="16"/>
          <w:szCs w:val="16"/>
        </w:rPr>
      </w:pPr>
      <w:r w:rsidRPr="002206B2">
        <w:rPr>
          <w:rFonts w:ascii="Verdana" w:eastAsia="Verdana" w:hAnsi="Verdana" w:cs="Verdana"/>
          <w:sz w:val="16"/>
          <w:szCs w:val="16"/>
        </w:rPr>
        <w:t>проведения проверок (замеров), измерений с целью определения качества электрической энергии. Указанные замеры организовывает Гарантирующий поставщик с установкой приборов для измерений показателей качества электрической энергии.</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Указанным правом также обладают лица, имеющие доверенность Гарантирующего поставщика, и представители сетевой организации (владельца сетей), к сетям которого присоединены энергопринимающие устройства Потребителя.</w:t>
      </w:r>
      <w:sdt>
        <w:sdtPr>
          <w:rPr>
            <w:sz w:val="16"/>
            <w:szCs w:val="16"/>
          </w:rPr>
          <w:tag w:val="goog_rdk_8"/>
          <w:id w:val="-1568571938"/>
        </w:sdtPr>
        <w:sdtEndPr/>
        <w:sdtContent/>
      </w:sdt>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2.2.2. Требовать от Потребителя предоставления актуальных документов,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 случае не предоставления данных документов Потребителем, Гарантирующий поставщик имеет право запрашивать актуальные документы, содержащих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в сетевой организации.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2.2.3. С целью оптимизации сроков доставки документов осуществлять обмен электронными документами, через аккредитованного ФНС РФ оператора электронного документооборота. Функционал указанной услуги и порядок доступа к ней определен Приложением 4 к настоящему Договору</w:t>
      </w:r>
      <w:sdt>
        <w:sdtPr>
          <w:rPr>
            <w:sz w:val="16"/>
            <w:szCs w:val="16"/>
          </w:rPr>
          <w:tag w:val="goog_rdk_10"/>
          <w:id w:val="1244684797"/>
          <w:showingPlcHdr/>
        </w:sdtPr>
        <w:sdtEndPr/>
        <w:sdtContent/>
      </w:sdt>
      <w:sdt>
        <w:sdtPr>
          <w:rPr>
            <w:sz w:val="16"/>
            <w:szCs w:val="16"/>
          </w:rPr>
          <w:tag w:val="goog_rdk_13"/>
          <w:id w:val="-1018242149"/>
          <w:showingPlcHdr/>
        </w:sdtPr>
        <w:sdtEndPr/>
        <w:sdtContent/>
      </w:sdt>
      <w:r w:rsidRPr="002206B2">
        <w:rPr>
          <w:rFonts w:ascii="Verdana" w:eastAsia="Verdana" w:hAnsi="Verdana" w:cs="Verdana"/>
          <w:sz w:val="16"/>
          <w:szCs w:val="16"/>
        </w:rPr>
        <w:t>.</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2.2.4. Информировать Потребителя через SMS-сообщения и осуществлять телефонные звонки (сотрудником Гарантирующего поставщика) с номера мобильного/стационарного  телефона Гарантирующего поставщика, о нарушении сроков оплаты по настоящему Договору, а также по иным вопросам, затрагивающим интересы сторон, на номер телефона, предоставленный Потребителем и указанный в разделе 11 настоящего Договора, а также направлять текстовые сообщения  посредством личного кабинета клиента, в том числе в мобильном приложении, электронной почты, электронного документооборота или иным способом, позволяющим подтвердить факт получения по реквизитам Потребителя, указанным в разделе 11 настоящего Договора.</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2.2.5. В одностороннем порядке отказаться от исполнения Договора полностью, уведомив такого Потребителя об этом за 10 рабочих дней до заявляемой даты отказа от договора, в случае если Потребителем не исполняются или исполняются ненадлежащим образом обязательства по оплате в соответствии с Договором.</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2.2.6. При внесении Потребителем платы за поставленную электрическую энергию через кассу Гарантирующего поставщика, а также через личный кабинет клиента, в том числе в мобильном приложении, взимать комиссию за прием и инкассацию.</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2.2.7. Проводить внеплановые проверки приборов учёта (измерительных комплексов, систем учёта), используемых для определения объемов поставленной по настоящему Договору электрической энергии (мощности), в случае непредставления Потребителем показаний данных приборов учёта более 2 (двух) расчетных периодов подряд.</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2.2.8. В случае получения от Потребителя претензии (заявления на проведение перерасчета), предусмотренного п. 2.1.6., 2.3.2. и 7.1., настоящего Договора, направлять в сетевую организацию заявку для согласования проведения перерасчета, обусловленного п. 7.2. настоящего Договора.</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2.2.9. Осуществлять иные права, предусмотренные настоящим Договором.</w:t>
      </w:r>
    </w:p>
    <w:p w:rsidR="00186EFA" w:rsidRPr="00115BFA" w:rsidRDefault="00186EFA" w:rsidP="00957079">
      <w:pPr>
        <w:shd w:val="clear" w:color="auto" w:fill="FFFFFF"/>
        <w:spacing w:before="240" w:line="276" w:lineRule="auto"/>
        <w:ind w:right="142"/>
        <w:jc w:val="both"/>
        <w:rPr>
          <w:rFonts w:ascii="Verdana" w:eastAsia="Verdana" w:hAnsi="Verdana" w:cs="Verdana"/>
          <w:b/>
          <w:sz w:val="16"/>
          <w:szCs w:val="16"/>
        </w:rPr>
      </w:pPr>
      <w:r w:rsidRPr="00115BFA">
        <w:rPr>
          <w:rFonts w:ascii="Verdana" w:eastAsia="Verdana" w:hAnsi="Verdana" w:cs="Verdana"/>
          <w:b/>
          <w:sz w:val="16"/>
          <w:szCs w:val="16"/>
        </w:rPr>
        <w:t>2.3.  Потребитель обязуется:</w:t>
      </w:r>
    </w:p>
    <w:p w:rsidR="00186EFA" w:rsidRPr="002206B2" w:rsidRDefault="00186EFA" w:rsidP="00957079">
      <w:pPr>
        <w:shd w:val="clear" w:color="auto" w:fill="FFFFFF"/>
        <w:spacing w:line="276" w:lineRule="auto"/>
        <w:ind w:right="142"/>
        <w:rPr>
          <w:rFonts w:ascii="Verdana" w:eastAsia="Verdana" w:hAnsi="Verdana" w:cs="Verdana"/>
          <w:sz w:val="16"/>
          <w:szCs w:val="16"/>
        </w:rPr>
      </w:pPr>
      <w:r w:rsidRPr="00115BFA">
        <w:rPr>
          <w:rFonts w:ascii="Verdana" w:eastAsia="Verdana" w:hAnsi="Verdana" w:cs="Verdana"/>
          <w:sz w:val="16"/>
          <w:szCs w:val="16"/>
        </w:rPr>
        <w:t xml:space="preserve">2.3.1.В полном объеме оплачивать электрическую </w:t>
      </w:r>
      <w:r w:rsidRPr="002206B2">
        <w:rPr>
          <w:rFonts w:ascii="Verdana" w:eastAsia="Verdana" w:hAnsi="Verdana" w:cs="Verdana"/>
          <w:sz w:val="16"/>
          <w:szCs w:val="16"/>
        </w:rPr>
        <w:t>энергию согласно установленному действующим законодательством Порядке осуществления расчетов за электрическую энергию в следующие сроки: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Для определения размера платежей, которые должны быть произведены Гарантирующему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Подлежащий оплате объем покупки электрической энергии (мощности) в текущем периоде принимается равным объему потребления электрической энергии (мощности) за предшествующий расчетный период.</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Оплата электрической энергии производится Потребителем платежными поручениями, с указанием назначения платежа по реквизитам Гарантирующего поставщика. Если в платежном поручении не указано назначение платежа или размер платежа невозможно идентифицировать с начислениями за конкретный период, то оплата относится на погашение дебиторской задолженности Потребителя, сложившейся за ранние периоды. Оплата считается произведенной только после зачисления денежных средств на расчетный счет Гарантирующего поставщика.</w:t>
      </w:r>
    </w:p>
    <w:p w:rsidR="00186EFA" w:rsidRPr="00115BFA"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Выполнение обязательств по оплате электрической энергии, Потребитель может осуществлять на иные расчетные счета по письменному указанию Гарантирующего поставщика.</w:t>
      </w:r>
    </w:p>
    <w:p w:rsidR="00186EFA" w:rsidRPr="00115BFA" w:rsidRDefault="00186EFA" w:rsidP="00957079">
      <w:pPr>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2.3.2. В течение 7 дней от даты получения подписать и передать в адрес Гарантирующего поставщика акт поставки электрической энергии. </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 случае невозврата акта поставки, стоимость потребленной электрической считается согласованной в редакции Гарантирующего поставщика.</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При выявлении разногласий по количеству точек поставки, номеру прибора учета, объемам или стоимости поставленной </w:t>
      </w:r>
      <w:r w:rsidRPr="002206B2">
        <w:rPr>
          <w:rFonts w:ascii="Verdana" w:eastAsia="Verdana" w:hAnsi="Verdana" w:cs="Verdana"/>
          <w:sz w:val="16"/>
          <w:szCs w:val="16"/>
        </w:rPr>
        <w:lastRenderedPageBreak/>
        <w:t>электрической энергии, рассчитанной Гарантирующим поставщиком, Потребитель производит оплату предъявленного счета в полном объеме и затем в течение 7 дней формирует претензию (заявление на проведение перерасчета), предусмотренную п. 2.1.6., в соответствии с порядком, установленным разделом 7 настоящего Договора.</w:t>
      </w:r>
    </w:p>
    <w:p w:rsidR="00186EFA" w:rsidRPr="002206B2" w:rsidRDefault="00186EFA" w:rsidP="00957079">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2.3.3. В течение 10 дней с даты получения акта сверки взаимных расчетов (в соответствии с п.2.5.7), заполнить акт сверки со своей стороны и один экземпляр с подписью и печатью направить в адрес Гарантирующего поставщика. </w:t>
      </w:r>
    </w:p>
    <w:p w:rsidR="00186EFA" w:rsidRPr="002206B2" w:rsidRDefault="00186EFA" w:rsidP="00957079">
      <w:pPr>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В случае невозврата акта сверки в течение 10 дней, данные Гарантирующего поставщика считаются согласованными. </w:t>
      </w:r>
    </w:p>
    <w:p w:rsidR="00186EFA" w:rsidRPr="002206B2" w:rsidRDefault="00186EFA" w:rsidP="00957079">
      <w:pPr>
        <w:spacing w:line="276" w:lineRule="auto"/>
        <w:jc w:val="both"/>
        <w:rPr>
          <w:rFonts w:ascii="Verdana" w:eastAsia="Verdana" w:hAnsi="Verdana" w:cs="Verdana"/>
          <w:sz w:val="16"/>
          <w:szCs w:val="16"/>
        </w:rPr>
      </w:pPr>
      <w:r w:rsidRPr="002206B2">
        <w:rPr>
          <w:rFonts w:ascii="Verdana" w:eastAsia="Verdana" w:hAnsi="Verdana" w:cs="Verdana"/>
          <w:sz w:val="16"/>
          <w:szCs w:val="16"/>
        </w:rPr>
        <w:t>В случае наличия возражений к данным Гарантирующего поставщика, Потребитель указывает операцию (-ии), к которой имеются возражения, причину возражения и сумму возражения.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2.3.4. Предоставлять показания расчетных приборов учета, не присоединенных к </w:t>
      </w:r>
      <w:sdt>
        <w:sdtPr>
          <w:rPr>
            <w:sz w:val="16"/>
            <w:szCs w:val="16"/>
          </w:rPr>
          <w:tag w:val="goog_rdk_14"/>
          <w:id w:val="756949858"/>
        </w:sdtPr>
        <w:sdtEndPr/>
        <w:sdtContent>
          <w:r w:rsidRPr="002206B2">
            <w:rPr>
              <w:rFonts w:ascii="Verdana" w:eastAsia="Verdana" w:hAnsi="Verdana" w:cs="Verdana"/>
              <w:sz w:val="16"/>
              <w:szCs w:val="16"/>
            </w:rPr>
            <w:t>интеллектуальной системе учета</w:t>
          </w:r>
        </w:sdtContent>
      </w:sdt>
      <w:r w:rsidRPr="002206B2">
        <w:rPr>
          <w:rFonts w:ascii="Verdana" w:eastAsia="Verdana" w:hAnsi="Verdana" w:cs="Verdana"/>
          <w:sz w:val="16"/>
          <w:szCs w:val="16"/>
        </w:rPr>
        <w:t xml:space="preserve">, с использованием личного кабинета клиента, в том числе в мобильном приложении, электронной почты, электронного документооборота по реквизитам Гарантирующего поставщика, указанным в разделе 11 настоящего договора, до окончания 1-го дня месяца, следующего за расчетным месяцем.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 случае передачи показаний с использованием электронной почты или электронного документооборота Потребитель в обязательном порядке указывает: </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дату и номер договора,</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номер клиента,</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наименование точки поставки,</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реквизиты ПУ (номер, расчетный коэффициент),</w:t>
      </w:r>
    </w:p>
    <w:p w:rsidR="00186EFA" w:rsidRPr="002206B2"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показания на начало расчетного периода,</w:t>
      </w:r>
    </w:p>
    <w:p w:rsidR="00186EFA" w:rsidRDefault="00186EFA"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2206B2">
        <w:rPr>
          <w:rFonts w:ascii="Verdana" w:eastAsia="Verdana" w:hAnsi="Verdana" w:cs="Verdana"/>
          <w:sz w:val="16"/>
          <w:szCs w:val="16"/>
        </w:rPr>
        <w:t>показания на конец расчетного периода,</w:t>
      </w:r>
    </w:p>
    <w:p w:rsidR="009B31FE" w:rsidRPr="009B31FE" w:rsidRDefault="009B31FE" w:rsidP="00957079">
      <w:pPr>
        <w:pStyle w:val="af4"/>
        <w:numPr>
          <w:ilvl w:val="0"/>
          <w:numId w:val="24"/>
        </w:numPr>
        <w:shd w:val="clear" w:color="auto" w:fill="FFFFFF"/>
        <w:spacing w:line="276" w:lineRule="auto"/>
        <w:ind w:right="142" w:hanging="294"/>
        <w:jc w:val="both"/>
        <w:rPr>
          <w:rFonts w:ascii="Verdana" w:eastAsia="Verdana" w:hAnsi="Verdana" w:cs="Verdana"/>
          <w:sz w:val="16"/>
          <w:szCs w:val="16"/>
        </w:rPr>
      </w:pPr>
      <w:r w:rsidRPr="009B31FE">
        <w:rPr>
          <w:rFonts w:ascii="Verdana" w:eastAsia="Verdana" w:hAnsi="Verdana" w:cs="Verdana"/>
          <w:sz w:val="16"/>
          <w:szCs w:val="16"/>
        </w:rPr>
        <w:t>должность и ФИО лица, передавшего показания.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 случае расторжения договора энергоснабжения передача показаний осуществляется в течении 1-го дня, следующего за датой расторжения (заключения) Договора энергоснабжения.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Все показания должны быть подтверждены Актом снятия показаний расчетных приборов учета (на бумажном носителе в соответствии с форматом, указанным в Приложении 2 к настоящему договору) в течение 3 рабочих дней с момента снятия показаний.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Скан акта передачи показаний (с подписью и печатью), переданный через личный кабинет клиента, в том числе в мобильном приложении, считается достаточным и признается обеими сторонами до передачи оригинала документа.  </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2.3.5. Обеспечить беспрепятственный доступ (не чаще 1 раза в месяц) представителей сетевой организации и (или) Гарантирующего поставщика к электрическим установкам и комплексам коммерческого учета Потребителя, находящимся в собственности/хранении или ином законном основании у Потребителя, с целью выполнения контроля за исполнением условий Договора, а также в случае наступления обстоятельств, дающих право на введение полного и (или) частичного режима потребления электрической энергии. Контактная информация сетевой организации - филиал ПАО «Россети Центр» - «Липецкэнерго»: телефон </w:t>
      </w:r>
      <w:r w:rsidRPr="002206B2">
        <w:rPr>
          <w:rFonts w:ascii="Verdana" w:eastAsia="Verdana" w:hAnsi="Verdana" w:cs="Verdana"/>
          <w:sz w:val="16"/>
          <w:szCs w:val="16"/>
          <w:u w:val="single"/>
        </w:rPr>
        <w:t>8-800-220-0220</w:t>
      </w:r>
      <w:r w:rsidRPr="002206B2">
        <w:rPr>
          <w:rFonts w:ascii="Verdana" w:eastAsia="Verdana" w:hAnsi="Verdana" w:cs="Verdana"/>
          <w:sz w:val="16"/>
          <w:szCs w:val="16"/>
        </w:rPr>
        <w:t xml:space="preserve">, сайт </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r w:rsidRPr="002206B2">
        <w:rPr>
          <w:rFonts w:ascii="Verdana" w:eastAsia="Verdana" w:hAnsi="Verdana" w:cs="Verdana"/>
          <w:sz w:val="16"/>
          <w:szCs w:val="16"/>
        </w:rPr>
        <w:t>, Е-</w:t>
      </w:r>
      <w:r w:rsidRPr="002206B2">
        <w:rPr>
          <w:rFonts w:ascii="Verdana" w:eastAsia="Verdana" w:hAnsi="Verdana" w:cs="Verdana"/>
          <w:sz w:val="16"/>
          <w:szCs w:val="16"/>
          <w:lang w:val="en-US"/>
        </w:rPr>
        <w:t>mail</w:t>
      </w:r>
      <w:r w:rsidRPr="002206B2">
        <w:rPr>
          <w:rFonts w:ascii="Verdana" w:eastAsia="Verdana" w:hAnsi="Verdana" w:cs="Verdana"/>
          <w:sz w:val="16"/>
          <w:szCs w:val="16"/>
        </w:rPr>
        <w:t xml:space="preserve">: </w:t>
      </w:r>
      <w:hyperlink r:id="rId9">
        <w:r w:rsidRPr="002206B2">
          <w:rPr>
            <w:rFonts w:ascii="Verdana" w:eastAsia="Verdana" w:hAnsi="Verdana" w:cs="Verdana"/>
            <w:sz w:val="16"/>
            <w:szCs w:val="16"/>
            <w:u w:val="single"/>
            <w:lang w:val="en-US"/>
          </w:rPr>
          <w:t>lipetskenergo</w:t>
        </w:r>
        <w:r w:rsidRPr="002206B2">
          <w:rPr>
            <w:rFonts w:ascii="Verdana" w:eastAsia="Verdana" w:hAnsi="Verdana" w:cs="Verdana"/>
            <w:sz w:val="16"/>
            <w:szCs w:val="16"/>
            <w:u w:val="single"/>
          </w:rPr>
          <w:t>@</w:t>
        </w:r>
        <w:r w:rsidRPr="002206B2">
          <w:rPr>
            <w:rFonts w:ascii="Verdana" w:eastAsia="Verdana" w:hAnsi="Verdana" w:cs="Verdana"/>
            <w:sz w:val="16"/>
            <w:szCs w:val="16"/>
            <w:u w:val="single"/>
            <w:lang w:val="en-US"/>
          </w:rPr>
          <w:t>mrsk</w:t>
        </w:r>
        <w:r w:rsidRPr="002206B2">
          <w:rPr>
            <w:rFonts w:ascii="Verdana" w:eastAsia="Verdana" w:hAnsi="Verdana" w:cs="Verdana"/>
            <w:sz w:val="16"/>
            <w:szCs w:val="16"/>
            <w:u w:val="single"/>
          </w:rPr>
          <w:t>-1.</w:t>
        </w:r>
        <w:r w:rsidRPr="002206B2">
          <w:rPr>
            <w:rFonts w:ascii="Verdana" w:eastAsia="Verdana" w:hAnsi="Verdana" w:cs="Verdana"/>
            <w:sz w:val="16"/>
            <w:szCs w:val="16"/>
            <w:u w:val="single"/>
            <w:lang w:val="en-US"/>
          </w:rPr>
          <w:t>ru</w:t>
        </w:r>
      </w:hyperlink>
      <w:r w:rsidRPr="002206B2">
        <w:rPr>
          <w:rFonts w:ascii="Verdana" w:eastAsia="Verdana" w:hAnsi="Verdana" w:cs="Verdana"/>
          <w:sz w:val="16"/>
          <w:szCs w:val="16"/>
          <w:u w:val="single"/>
        </w:rPr>
        <w:t xml:space="preserve">.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2.3.6. Соблюдать предусмотренный Договором и документами о технологическом присоединении режим потребления электрической энергии (мощности).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2.3.7. С целью недопущения начислений за безучетное потреблений электрической энергии Потребитель обязуется не осуществлять действия по вмешательству в работу прибора (системы) учета и (или) измерительных трансформаторов, в том числе по нарушению (повреждению) пломб и (или) знаков визуального контроля, своевременно извещать Гарантирующего поставщика об утрате (неисправности) приборов учета (системы учета), не осуществлять иных действий (бездействий), которые могут привести к искажению данных об объеме потребления электрической энергии (мощности), и в случае проведения проверок соблюдать порядок, определенный Приложением 5 к настоящему Договору.2.3.8. Осуществлять эксплуатацию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прибора учета, в том числе обеспечение поверки прибора учета по истечении установленного для него межповерочного интервала,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2.3.9.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2.3.10.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2.3.11.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действующего законодательства РФ.</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2.3.12. 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9B31FE">
        <w:rPr>
          <w:rFonts w:ascii="Verdana" w:eastAsia="Verdana" w:hAnsi="Verdana" w:cs="Verdana"/>
          <w:sz w:val="16"/>
          <w:szCs w:val="16"/>
        </w:rPr>
        <w:t xml:space="preserve">, </w:t>
      </w:r>
      <w:r w:rsidR="009B31FE" w:rsidRPr="009B31FE">
        <w:rPr>
          <w:rFonts w:ascii="Verdana" w:eastAsia="Verdana" w:hAnsi="Verdana" w:cs="Verdana"/>
          <w:sz w:val="16"/>
          <w:szCs w:val="16"/>
        </w:rPr>
        <w:t>актуальные документы, содержащие описание границ балансовой принадлежности энергопринимающих устройств (энергоустановок) Потребителя, и сведения о приборах учета, которыми они оборудованы (оригиналы и заверенные копии)</w:t>
      </w:r>
      <w:r w:rsidRPr="009B31FE">
        <w:rPr>
          <w:rFonts w:ascii="Verdana" w:eastAsia="Verdana" w:hAnsi="Verdana" w:cs="Verdana"/>
          <w:sz w:val="16"/>
          <w:szCs w:val="16"/>
        </w:rPr>
        <w:t>.</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2.3.13. 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текущем и капитальном ремонте на них.</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2.3.14. Информировать Гарантирующего поставщика и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w:t>
      </w:r>
      <w:r w:rsidRPr="002206B2">
        <w:rPr>
          <w:rFonts w:ascii="Verdana" w:eastAsia="Verdana" w:hAnsi="Verdana" w:cs="Verdana"/>
          <w:sz w:val="16"/>
          <w:szCs w:val="16"/>
        </w:rPr>
        <w:lastRenderedPageBreak/>
        <w:t>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2.3.15. Допускать представителей Гарантирующего поставщика, сетевой организации к электрическим установкам и комплексам коммерческого учета Потребителя, находящимся в собственности или ином законном основании у Потребителя для установки, ввода в эксплуатацию, поверки, обслуживания и проверки состояния приборов учета электрической энергии, а также присоединения прибора учета к интеллектуальной системе учета электрической энергии (мощности). Обеспечить надлежащую техническую эксплуатацию, сохранность прибора учета и своевременно уведомить Гарантирующего поставщика или сетевую организацию о необходимости замены прибора учета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2.3.16. Обеспечивать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 границах балансовой принадлежности Потребителя,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а также иные устройства, необходимые для поддержания требуемых параметров надежности и качества электрической энергии, соблюдать требования, установленные для технологического присоединения и эксплуатации указанных средств, приборов и устройств</w:t>
      </w:r>
      <w:sdt>
        <w:sdtPr>
          <w:rPr>
            <w:sz w:val="16"/>
            <w:szCs w:val="16"/>
          </w:rPr>
          <w:tag w:val="goog_rdk_28"/>
          <w:id w:val="-1105575237"/>
        </w:sdtPr>
        <w:sdtEndPr/>
        <w:sdtContent>
          <w:r w:rsidRPr="002206B2">
            <w:rPr>
              <w:rFonts w:ascii="Verdana" w:eastAsia="Verdana" w:hAnsi="Verdana" w:cs="Verdana"/>
              <w:sz w:val="16"/>
              <w:szCs w:val="16"/>
            </w:rPr>
            <w:t>.</w:t>
          </w:r>
        </w:sdtContent>
      </w:sdt>
      <w:sdt>
        <w:sdtPr>
          <w:rPr>
            <w:sz w:val="16"/>
            <w:szCs w:val="16"/>
          </w:rPr>
          <w:tag w:val="goog_rdk_29"/>
          <w:id w:val="1266263959"/>
          <w:showingPlcHdr/>
        </w:sdtPr>
        <w:sdtEndPr/>
        <w:sdtContent/>
      </w:sdt>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2.3.17. Сохранять установленные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sdt>
        <w:sdtPr>
          <w:rPr>
            <w:sz w:val="16"/>
            <w:szCs w:val="16"/>
          </w:rPr>
          <w:tag w:val="goog_rdk_30"/>
          <w:id w:val="-1490633052"/>
        </w:sdtPr>
        <w:sdtEndPr/>
        <w:sdtContent>
          <w:r w:rsidRPr="002206B2">
            <w:rPr>
              <w:rFonts w:ascii="Verdana" w:eastAsia="Verdana" w:hAnsi="Verdana" w:cs="Verdana"/>
              <w:sz w:val="16"/>
              <w:szCs w:val="16"/>
            </w:rPr>
            <w:t>.</w:t>
          </w:r>
        </w:sdtContent>
      </w:sdt>
      <w:sdt>
        <w:sdtPr>
          <w:rPr>
            <w:sz w:val="16"/>
            <w:szCs w:val="16"/>
          </w:rPr>
          <w:tag w:val="goog_rdk_31"/>
          <w:id w:val="30233674"/>
          <w:showingPlcHdr/>
        </w:sdtPr>
        <w:sdtEndPr/>
        <w:sdtContent/>
      </w:sdt>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2.3.18. Возместить в соответствии с законодательством Российской Федерации гарантирующему поставщику или сетевой организации убытки,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или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w:t>
      </w:r>
      <w:sdt>
        <w:sdtPr>
          <w:rPr>
            <w:sz w:val="16"/>
            <w:szCs w:val="16"/>
          </w:rPr>
          <w:tag w:val="goog_rdk_32"/>
          <w:id w:val="-571434336"/>
        </w:sdtPr>
        <w:sdtEndPr/>
        <w:sdtContent>
          <w:r w:rsidRPr="002206B2">
            <w:rPr>
              <w:rFonts w:ascii="Verdana" w:eastAsia="Verdana" w:hAnsi="Verdana" w:cs="Verdana"/>
              <w:sz w:val="16"/>
              <w:szCs w:val="16"/>
            </w:rPr>
            <w:t>.</w:t>
          </w:r>
        </w:sdtContent>
      </w:sdt>
      <w:sdt>
        <w:sdtPr>
          <w:rPr>
            <w:sz w:val="16"/>
            <w:szCs w:val="16"/>
          </w:rPr>
          <w:tag w:val="goog_rdk_33"/>
          <w:id w:val="1559050615"/>
          <w:showingPlcHdr/>
        </w:sdtPr>
        <w:sdtEndPr/>
        <w:sdtContent/>
      </w:sdt>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2.3.19. 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sdt>
        <w:sdtPr>
          <w:rPr>
            <w:sz w:val="16"/>
            <w:szCs w:val="16"/>
          </w:rPr>
          <w:tag w:val="goog_rdk_34"/>
          <w:id w:val="-857508524"/>
        </w:sdtPr>
        <w:sdtEndPr/>
        <w:sdtContent>
          <w:r w:rsidRPr="002206B2">
            <w:rPr>
              <w:rFonts w:ascii="Verdana" w:eastAsia="Verdana" w:hAnsi="Verdana" w:cs="Verdana"/>
              <w:sz w:val="16"/>
              <w:szCs w:val="16"/>
            </w:rPr>
            <w:t xml:space="preserve">пунктом 3.2. </w:t>
          </w:r>
        </w:sdtContent>
      </w:sdt>
      <w:r w:rsidRPr="002206B2">
        <w:rPr>
          <w:rFonts w:ascii="Verdana" w:eastAsia="Verdana" w:hAnsi="Verdana" w:cs="Verdana"/>
          <w:sz w:val="16"/>
          <w:szCs w:val="16"/>
        </w:rPr>
        <w:t>настоящего Договора,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2.3.20. В случае нарушения установленного порядка оплаты, Потребитель несет риск оплаты пени за каждый день просрочки любой даты оплаты, установленной пунктом 2.3.1. настоящего договора.</w:t>
      </w:r>
    </w:p>
    <w:p w:rsidR="00186EFA" w:rsidRPr="002206B2" w:rsidRDefault="00186EFA" w:rsidP="00957079">
      <w:pPr>
        <w:widowControl/>
        <w:spacing w:line="276" w:lineRule="auto"/>
        <w:jc w:val="both"/>
        <w:rPr>
          <w:rFonts w:ascii="Verdana" w:eastAsia="Verdana" w:hAnsi="Verdana" w:cs="Verdana"/>
          <w:sz w:val="16"/>
          <w:szCs w:val="16"/>
        </w:rPr>
      </w:pPr>
      <w:r w:rsidRPr="002206B2">
        <w:rPr>
          <w:rFonts w:ascii="Verdana" w:eastAsia="Verdana" w:hAnsi="Verdana" w:cs="Verdana"/>
          <w:sz w:val="16"/>
          <w:szCs w:val="16"/>
        </w:rPr>
        <w:t xml:space="preserve">2.3.21. Обеспечивать проведение </w:t>
      </w:r>
      <w:sdt>
        <w:sdtPr>
          <w:rPr>
            <w:sz w:val="16"/>
            <w:szCs w:val="16"/>
          </w:rPr>
          <w:tag w:val="goog_rdk_61"/>
          <w:id w:val="-1477367828"/>
        </w:sdtPr>
        <w:sdtEndPr/>
        <w:sdtContent>
          <w:r w:rsidRPr="002206B2">
            <w:rPr>
              <w:rFonts w:ascii="Verdana" w:eastAsia="Verdana" w:hAnsi="Verdana" w:cs="Verdana"/>
              <w:sz w:val="16"/>
              <w:szCs w:val="16"/>
            </w:rPr>
            <w:t>замеров потоков распределения мощности</w:t>
          </w:r>
        </w:sdtContent>
      </w:sdt>
      <w:r w:rsidRPr="002206B2">
        <w:rPr>
          <w:rFonts w:ascii="Verdana" w:eastAsia="Verdana" w:hAnsi="Verdana" w:cs="Verdana"/>
          <w:sz w:val="16"/>
          <w:szCs w:val="16"/>
        </w:rPr>
        <w:t xml:space="preserve"> на энергопринимающих устройствах, в отношении которых заключен договор</w:t>
      </w:r>
      <w:r w:rsidRPr="002206B2">
        <w:rPr>
          <w:rFonts w:ascii="Verdana" w:hAnsi="Verdana" w:cs="Verdana"/>
          <w:sz w:val="16"/>
          <w:szCs w:val="16"/>
        </w:rPr>
        <w:t>(за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w:t>
      </w:r>
      <w:r w:rsidRPr="002206B2">
        <w:rPr>
          <w:rFonts w:ascii="Verdana" w:eastAsia="Verdana" w:hAnsi="Verdana" w:cs="Verdana"/>
          <w:sz w:val="16"/>
          <w:szCs w:val="16"/>
        </w:rPr>
        <w:t>,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2.3.22.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отсутствовал акт согласования технологической и (или) аварийной брони, или в течение 30 дней с даты возникновения оснований для изменения ранее согласованного акта. Передать Гарантирующему поставщику копию акта согласования технологической и (или) аварийной брони не позднее 14 дней со дня согласования с сетевой организацией.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2.3.23. Не препятствовать передаче (перетоку) электрической энергии лицам, владеющим на законных основаниях энергопринимающими устройствами (объектами), присоединенными к электрическим сетям Потребителя, и имеющим договоры энергоснабжения (купли-продажи электрической энергии) с Гарантирующим поставщиком.</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2.3.24. В 5-дневный срок сообщать Гарантирующему поставщику об изменении адреса места нахождения, банковских реквизитов, наименования, контактного номера телефона и адреса электронной почты Потребителя, об изменении иных данных о Потребителе, необходимых для исполнения настоящего Договора, а также о начале процедуры реорганизации, ликвидации, банкротства.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2.3.25. Для получения от Гарантирующего поставщика SMS-сообщений, телефонных звонков и электронных сообщений с уведомлениями в соответствии с пунктом 2.2.4. настоящего Договора предоставить Гарантирующему поставщику номер мобильного телефона и адрес электронной почты.</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2.3.26. В случае утраты SIM-карты либо при изменении номера телефона, Потребитель обязуется сообщить об этом письменно Гарантирующему поставщику не позднее 3 рабочих дней.</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 случае неисполнения Потребителем указанного обязательства, SMS-сообщение, отправленное Гарантирующим поставщиком на номер телефона, обозначенный в настоящем пункте, будет считаться направленным по надлежащему номеру.</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2.3.27. В случае прекращения права собственности или  владения (в том числе по договору аренды), объекта энергопотребления, Потребитель заблаговременно не позднее 7 рабочих дней до перехода права собственности (владения) обязан информировать Гарантирующего поставщика о намерениях расторжения договора по данному объекту с </w:t>
      </w:r>
      <w:r w:rsidRPr="002206B2">
        <w:rPr>
          <w:rFonts w:ascii="Verdana" w:eastAsia="Verdana" w:hAnsi="Verdana" w:cs="Verdana"/>
          <w:sz w:val="16"/>
          <w:szCs w:val="16"/>
        </w:rPr>
        <w:lastRenderedPageBreak/>
        <w:t>последующим предоставлением подтверждающих документов и заявлением о расторжении (изменении) договора энергоснабжения, а также произвести расчеты за потребленную электрическую энергию.</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В случае неуведомления или несвоевременного расторжения/изменения договора Потребитель обязан возместить убытки, возникшие у Гарантирующего поставщика и полностью погасить задолженность, сформировавшуюся на дату фактического расторжения договора.</w:t>
      </w:r>
    </w:p>
    <w:p w:rsidR="00186EFA" w:rsidRPr="002206B2" w:rsidRDefault="00186EFA" w:rsidP="00957079">
      <w:pPr>
        <w:shd w:val="clear" w:color="auto" w:fill="FFFFFF"/>
        <w:spacing w:before="240"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2.4.  Потребителю запрещается: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2.4.1. Нарушать пломбы на приборах учета и в местах их подключения (крепления), конструкции, защищающие приборы учета от несанкционированного вмешательства в его работу.</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2.4.2. Самовольно демонтировать системы учета и осуществлять несанкционированное вмешательство в работу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2.4.3. Самовольно нарушать пломбы на приборе учета, демонтировать прибор учета и осуществлять действия, направленные на искажение показаний или повреждение.</w:t>
      </w:r>
    </w:p>
    <w:p w:rsidR="00186EFA" w:rsidRPr="002206B2" w:rsidRDefault="00186EFA" w:rsidP="00957079">
      <w:pPr>
        <w:shd w:val="clear" w:color="auto" w:fill="FFFFFF"/>
        <w:tabs>
          <w:tab w:val="left" w:pos="619"/>
        </w:tabs>
        <w:spacing w:line="276" w:lineRule="auto"/>
        <w:ind w:left="24" w:right="142"/>
        <w:jc w:val="both"/>
        <w:rPr>
          <w:rFonts w:ascii="Verdana" w:eastAsia="Verdana" w:hAnsi="Verdana" w:cs="Verdana"/>
          <w:sz w:val="16"/>
          <w:szCs w:val="16"/>
        </w:rPr>
      </w:pPr>
      <w:r w:rsidRPr="002206B2">
        <w:rPr>
          <w:rFonts w:ascii="Verdana" w:eastAsia="Verdana" w:hAnsi="Verdana" w:cs="Verdana"/>
          <w:sz w:val="16"/>
          <w:szCs w:val="16"/>
        </w:rPr>
        <w:t>2.4.4.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 факта самовольного подключения после введения ограничения (приостановления) подачи электрической энергии.</w:t>
      </w:r>
    </w:p>
    <w:p w:rsidR="00186EFA" w:rsidRPr="00115BFA" w:rsidRDefault="00186EFA" w:rsidP="00957079">
      <w:pPr>
        <w:shd w:val="clear" w:color="auto" w:fill="FFFFFF"/>
        <w:tabs>
          <w:tab w:val="left" w:pos="619"/>
        </w:tabs>
        <w:spacing w:before="240" w:line="276" w:lineRule="auto"/>
        <w:ind w:left="24" w:right="142"/>
        <w:jc w:val="both"/>
        <w:rPr>
          <w:rFonts w:ascii="Verdana" w:eastAsia="Verdana" w:hAnsi="Verdana" w:cs="Verdana"/>
          <w:b/>
          <w:sz w:val="16"/>
          <w:szCs w:val="16"/>
        </w:rPr>
      </w:pPr>
      <w:r w:rsidRPr="00115BFA">
        <w:rPr>
          <w:rFonts w:ascii="Verdana" w:eastAsia="Verdana" w:hAnsi="Verdana" w:cs="Verdana"/>
          <w:b/>
          <w:sz w:val="16"/>
          <w:szCs w:val="16"/>
        </w:rPr>
        <w:t>2.5. Гарантирующий поставщик обязуется:</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2.5.1. В ходе исполнения своих обязательств обеспечивать на розничном рынке качество и надежность снабжения потребителей электрической энергии, в соответствии с требованиями законодательства РФ.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2.5.2. Для надлежащего исполнения Договора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2.5.3. Осуществлять электроснабжение электроприемников Потребителя в соответствии с категориями надежности определенными в Технических условиях, выданных сетевой организацией. При отсутствии Технических условий и (или) документов их дополняющих, либо изменяющих, электроснабжение электроприемников Потребителя осуществляется по третьей категории надежности.</w:t>
      </w:r>
    </w:p>
    <w:p w:rsidR="00186EFA" w:rsidRPr="00115BFA"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2.5.4. </w:t>
      </w:r>
      <w:sdt>
        <w:sdtPr>
          <w:rPr>
            <w:sz w:val="16"/>
            <w:szCs w:val="16"/>
          </w:rPr>
          <w:tag w:val="goog_rdk_63"/>
          <w:id w:val="-2035496510"/>
        </w:sdtPr>
        <w:sdtEndPr/>
        <w:sdtContent>
          <w:r w:rsidRPr="002206B2">
            <w:rPr>
              <w:rFonts w:ascii="Verdana" w:eastAsia="Verdana" w:hAnsi="Verdana" w:cs="Verdana"/>
              <w:sz w:val="16"/>
              <w:szCs w:val="16"/>
            </w:rPr>
            <w:t xml:space="preserve">Осуществлять установку, замену, допуск в эксплуатацию приборов учета электроэнергии и иного оборудования, которое используется для учета электрической энергии, потребляемой собственниками нежилых помещений, размещенных в многоквартирных домах, электроснабжение которых осуществляется с использованием общего имущества, в течение 6 месяцев с даты обращения Потребителя об истечении интервала между поверками, срока эксплуатации, о выходе прибора учета электрической энергии из строя и (или) его неисправности.        </w:t>
          </w:r>
        </w:sdtContent>
      </w:sdt>
      <w:sdt>
        <w:sdtPr>
          <w:rPr>
            <w:sz w:val="16"/>
            <w:szCs w:val="16"/>
          </w:rPr>
          <w:tag w:val="goog_rdk_64"/>
          <w:id w:val="1810277968"/>
          <w:showingPlcHdr/>
        </w:sdtPr>
        <w:sdtEndPr/>
        <w:sdtContent/>
      </w:sdt>
      <w:r w:rsidRPr="00115BFA">
        <w:rPr>
          <w:rFonts w:ascii="Verdana" w:eastAsia="Verdana" w:hAnsi="Verdana" w:cs="Verdana"/>
          <w:sz w:val="16"/>
          <w:szCs w:val="16"/>
        </w:rPr>
        <w:t xml:space="preserve">.  </w:t>
      </w:r>
    </w:p>
    <w:p w:rsidR="00186EFA" w:rsidRPr="00115BFA" w:rsidRDefault="00186EFA" w:rsidP="00957079">
      <w:pPr>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2.5.5. Производить расчеты за поставленную электрическую энергию по ценовой категории, выбранной Потребителем в соответствии с</w:t>
      </w:r>
      <w:sdt>
        <w:sdtPr>
          <w:rPr>
            <w:sz w:val="16"/>
            <w:szCs w:val="16"/>
          </w:rPr>
          <w:tag w:val="goog_rdk_65"/>
          <w:id w:val="-1229760946"/>
        </w:sdtPr>
        <w:sdtEndPr/>
        <w:sdtContent>
          <w:r w:rsidRPr="00115BFA">
            <w:rPr>
              <w:rFonts w:ascii="Verdana" w:eastAsia="Verdana" w:hAnsi="Verdana" w:cs="Verdana"/>
              <w:sz w:val="16"/>
              <w:szCs w:val="16"/>
            </w:rPr>
            <w:t xml:space="preserve"> п. 2.1.3. </w:t>
          </w:r>
        </w:sdtContent>
      </w:sdt>
      <w:r w:rsidRPr="00115BFA">
        <w:rPr>
          <w:rFonts w:ascii="Verdana" w:eastAsia="Verdana" w:hAnsi="Verdana" w:cs="Verdana"/>
          <w:sz w:val="16"/>
          <w:szCs w:val="16"/>
        </w:rPr>
        <w:t>Договора, с 1-го числа месяца, следующего за месяцем, в котором потребитель (покупатель) направил соответствующее уведомление, но не ранее:</w:t>
      </w:r>
    </w:p>
    <w:p w:rsidR="00186EFA" w:rsidRPr="00115BFA" w:rsidRDefault="00186EFA" w:rsidP="00957079">
      <w:pPr>
        <w:pStyle w:val="af4"/>
        <w:numPr>
          <w:ilvl w:val="0"/>
          <w:numId w:val="19"/>
        </w:numPr>
        <w:spacing w:line="276" w:lineRule="auto"/>
        <w:ind w:left="284" w:right="142" w:firstLine="0"/>
        <w:jc w:val="both"/>
        <w:rPr>
          <w:rFonts w:ascii="Verdana" w:eastAsia="Verdana" w:hAnsi="Verdana" w:cs="Verdana"/>
          <w:sz w:val="16"/>
          <w:szCs w:val="16"/>
        </w:rPr>
      </w:pPr>
      <w:r w:rsidRPr="00115BFA">
        <w:rPr>
          <w:rFonts w:ascii="Verdana" w:eastAsia="Verdana" w:hAnsi="Verdana" w:cs="Verdana"/>
          <w:sz w:val="16"/>
          <w:szCs w:val="16"/>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86EFA" w:rsidRPr="00115BFA" w:rsidRDefault="00186EFA" w:rsidP="00957079">
      <w:pPr>
        <w:pStyle w:val="af4"/>
        <w:widowControl/>
        <w:numPr>
          <w:ilvl w:val="0"/>
          <w:numId w:val="19"/>
        </w:numPr>
        <w:spacing w:line="276" w:lineRule="auto"/>
        <w:ind w:left="284" w:right="142" w:firstLine="0"/>
        <w:jc w:val="both"/>
        <w:rPr>
          <w:rFonts w:ascii="Verdana" w:eastAsia="Verdana" w:hAnsi="Verdana" w:cs="Verdana"/>
          <w:sz w:val="16"/>
          <w:szCs w:val="16"/>
        </w:rPr>
      </w:pPr>
      <w:r w:rsidRPr="00115BFA">
        <w:rPr>
          <w:rFonts w:ascii="Verdana" w:eastAsia="Verdana" w:hAnsi="Verdana" w:cs="Verdana"/>
          <w:sz w:val="16"/>
          <w:szCs w:val="16"/>
        </w:rPr>
        <w:t xml:space="preserve">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2.5.6. По итогам расчетного месяца направлять Потребителю следующие документы: счет, счет-фактуру, акт поставки электрической энергии.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2.5.7. По итогам каждого квартала направлять Потребителю акт сверки взаимных расчетов за потребленную электрическую энергию, при этом акт сверки всегда формируется с первого числа текущего года по последнее число расчетного квартала.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2.5.8. Взимать плату за электрическую энергию по ценам, рассчитанным в установленном законом порядке, и на условиях, установленных Договором.</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2.5.9. Излишне уплаченную Потребителем сумму за оспариваемый объем потребленной электрической энергии учитывать в качестве: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 погашения дебиторской задолженности, сложившейся за ранние периоды;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 аванса за будущие расчетные периоды.  </w:t>
      </w:r>
    </w:p>
    <w:p w:rsidR="00186EFA" w:rsidRPr="00115BFA" w:rsidRDefault="00186EFA" w:rsidP="00957079">
      <w:pPr>
        <w:widowControl/>
        <w:spacing w:line="276" w:lineRule="auto"/>
        <w:ind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right="142"/>
        <w:jc w:val="center"/>
        <w:rPr>
          <w:rFonts w:ascii="Verdana" w:eastAsia="Verdana" w:hAnsi="Verdana" w:cs="Verdana"/>
          <w:b/>
          <w:sz w:val="16"/>
          <w:szCs w:val="16"/>
        </w:rPr>
      </w:pPr>
      <w:r w:rsidRPr="00115BFA">
        <w:rPr>
          <w:rFonts w:ascii="Verdana" w:eastAsia="Verdana" w:hAnsi="Verdana" w:cs="Verdana"/>
          <w:b/>
          <w:sz w:val="16"/>
          <w:szCs w:val="16"/>
        </w:rPr>
        <w:t xml:space="preserve">3.  ПОРЯДОК   ОПРЕДЕЛЕНИЯ ОБЪЕМА ПОТРЕБЛЕНИЯ ЭЛЕКТРИЧЕСКОЙ ЭНЕРГИИ (МОЩНОСТИ)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3.1.  Определение объема потребления электрической энергии (мощности),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186EFA" w:rsidRDefault="00186EFA"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sidRPr="00115BFA">
        <w:rPr>
          <w:rFonts w:ascii="Verdana" w:eastAsia="Verdana" w:hAnsi="Verdana" w:cs="Verdana"/>
          <w:sz w:val="16"/>
          <w:szCs w:val="16"/>
        </w:rPr>
        <w:t>с использованием приборов учета электрической энергии, в том числе включенных в состав измерительных комплексов, систем учета,</w:t>
      </w:r>
      <w:r>
        <w:rPr>
          <w:rFonts w:ascii="Verdana" w:eastAsia="Verdana" w:hAnsi="Verdana" w:cs="Verdana"/>
          <w:sz w:val="16"/>
          <w:szCs w:val="16"/>
        </w:rPr>
        <w:t xml:space="preserve"> указанных в Перечне к Договору.</w:t>
      </w:r>
    </w:p>
    <w:p w:rsidR="00186EFA" w:rsidRPr="002206B2" w:rsidRDefault="00186EFA" w:rsidP="00957079">
      <w:pPr>
        <w:widowControl/>
        <w:spacing w:line="276" w:lineRule="auto"/>
        <w:ind w:left="426" w:right="142"/>
        <w:jc w:val="both"/>
        <w:rPr>
          <w:rFonts w:ascii="Verdana" w:eastAsia="Verdana" w:hAnsi="Verdana" w:cs="Verdana"/>
          <w:sz w:val="16"/>
          <w:szCs w:val="16"/>
        </w:rPr>
      </w:pPr>
      <w:r w:rsidRPr="002206B2">
        <w:rPr>
          <w:rFonts w:ascii="Verdana" w:eastAsia="Verdana" w:hAnsi="Verdana" w:cs="Verdana"/>
          <w:sz w:val="16"/>
          <w:szCs w:val="16"/>
        </w:rPr>
        <w:t>Порядок передачи показаний приборов учета предусмотрен п. 2.3.4 настоящего Договора.</w:t>
      </w:r>
    </w:p>
    <w:p w:rsidR="00186EFA" w:rsidRPr="002206B2" w:rsidRDefault="00957079"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замены, выхода из строя, утраты прибора учета (измерительного комплекса) последующие расчеты осуществляются на основании показаний вновь установленных приборов учета с момента допуска вновь установленного прибора учета (измерительного комплекса) в эксплуатацию.</w:t>
      </w:r>
    </w:p>
    <w:p w:rsidR="00186EFA" w:rsidRPr="002206B2" w:rsidRDefault="00957079"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Pr>
          <w:rFonts w:ascii="Verdana" w:hAnsi="Verdana"/>
          <w:sz w:val="16"/>
          <w:szCs w:val="16"/>
        </w:rPr>
        <w:t>в</w:t>
      </w:r>
      <w:r w:rsidR="00186EFA" w:rsidRPr="002206B2">
        <w:rPr>
          <w:rFonts w:ascii="Verdana" w:hAnsi="Verdana"/>
          <w:sz w:val="16"/>
          <w:szCs w:val="16"/>
        </w:rPr>
        <w:t xml:space="preserve"> случае если прибор учета расположен не на границе балансовой принадлежности электрических сетей, то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w:t>
      </w:r>
      <w:r w:rsidR="00186EFA" w:rsidRPr="002206B2">
        <w:rPr>
          <w:rFonts w:ascii="Verdana" w:hAnsi="Verdana"/>
          <w:sz w:val="16"/>
          <w:szCs w:val="16"/>
        </w:rPr>
        <w:lastRenderedPageBreak/>
        <w:t>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186EFA" w:rsidRPr="002206B2" w:rsidRDefault="00186EFA" w:rsidP="00957079">
      <w:pPr>
        <w:pStyle w:val="af4"/>
        <w:widowControl/>
        <w:numPr>
          <w:ilvl w:val="0"/>
          <w:numId w:val="20"/>
        </w:numPr>
        <w:spacing w:line="276" w:lineRule="auto"/>
        <w:ind w:left="426" w:right="142" w:hanging="284"/>
        <w:jc w:val="both"/>
        <w:rPr>
          <w:rFonts w:ascii="Verdana" w:eastAsia="Verdana" w:hAnsi="Verdana" w:cs="Verdana"/>
          <w:sz w:val="16"/>
          <w:szCs w:val="16"/>
        </w:rPr>
      </w:pPr>
      <w:r w:rsidRPr="002206B2">
        <w:rPr>
          <w:rFonts w:ascii="Verdana" w:hAnsi="Verdana" w:cs="Verdana"/>
          <w:sz w:val="16"/>
          <w:szCs w:val="16"/>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w:t>
      </w:r>
      <w:hyperlink r:id="rId10" w:history="1">
        <w:r w:rsidRPr="002206B2">
          <w:rPr>
            <w:rFonts w:ascii="Verdana" w:hAnsi="Verdana" w:cs="Verdana"/>
            <w:sz w:val="16"/>
            <w:szCs w:val="16"/>
          </w:rPr>
          <w:t>пункте 136</w:t>
        </w:r>
      </w:hyperlink>
      <w:r w:rsidRPr="002206B2">
        <w:rPr>
          <w:rFonts w:ascii="Verdana" w:hAnsi="Verdana" w:cs="Verdana"/>
          <w:sz w:val="16"/>
          <w:szCs w:val="16"/>
        </w:rPr>
        <w:t xml:space="preserve"> Правил организации учета электрической энергии на розничных рынках.</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Приборы учета должны соответствовать требованиям </w:t>
      </w:r>
      <w:r>
        <w:rPr>
          <w:rFonts w:ascii="Verdana" w:eastAsia="Verdana" w:hAnsi="Verdana" w:cs="Verdana"/>
          <w:sz w:val="16"/>
          <w:szCs w:val="16"/>
        </w:rPr>
        <w:t xml:space="preserve">действующего </w:t>
      </w:r>
      <w:r w:rsidRPr="00115BFA">
        <w:rPr>
          <w:rFonts w:ascii="Verdana" w:eastAsia="Verdana" w:hAnsi="Verdana" w:cs="Verdana"/>
          <w:sz w:val="16"/>
          <w:szCs w:val="16"/>
        </w:rPr>
        <w:t>законодательства РФ об обеспечении единства измерений, а также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Для учета реактивной мощности, потребляемой Потребителями с максимальной мощностью не менее 670 кВт,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186E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3.2. В случаях, установленных действующим законодательством РФ, установка и эксплуатация приборов учета электрической энергии при отсутствии, выходе из строя, утрате прибора учета, истечении срока эксплуатации или истечении интервала между поверками приборов учета электрической энергии и (или) иного оборудования, в том числе посредством интеллектуальных систем учета электрической энергии (мощности), осуществляются Гарантирующим поставщиком или сетевой организацией.</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Сетевая организация обеспечивает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Установка (замена) прибора учета электрической энергии и допуск в эксплуатацию прибора учета электрической энергии должны быть осуществлены в сроки, установленные действующим законодательством в сфере электроэнергетики. Гарантирующий поставщик и сетевая организация обеспечивают установку либо замену приборов учета, в том числе посредством интеллектуальных систем учета электрической энергии (мощности), в соответствии с нормативными правовыми актами в области электроэнергетики.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3.3. В случае непредставления показаний лицом, ответственным за снятие показаний расчетного прибора учета для целей определения объема потребления электрической энергии при наличии контрольного прибора учета используются показания такого контрольного прибора учета.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В случаях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с учетом особенностей, указанных в пункте 136 Правил организации учета электрической энергии на розничных рынках.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3.4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w:t>
      </w:r>
      <w:hyperlink r:id="rId11" w:history="1">
        <w:r w:rsidRPr="002206B2">
          <w:rPr>
            <w:rStyle w:val="a7"/>
            <w:rFonts w:ascii="Verdana" w:eastAsia="Verdana" w:hAnsi="Verdana" w:cs="Verdana"/>
            <w:color w:val="auto"/>
            <w:sz w:val="16"/>
            <w:szCs w:val="16"/>
          </w:rPr>
          <w:t>пунктом 164</w:t>
        </w:r>
      </w:hyperlink>
      <w:r w:rsidRPr="002206B2">
        <w:rPr>
          <w:rFonts w:ascii="Verdana" w:eastAsia="Verdana" w:hAnsi="Verdana" w:cs="Verdana"/>
          <w:sz w:val="16"/>
          <w:szCs w:val="16"/>
        </w:rPr>
        <w:t xml:space="preserve"> Правил организации учета электрической энергии на розничных рынках, а при его отсутствии - исходя из увеличенных в 1,5 раза значений, определенных на основании замещающей информации.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3.5. В случае выявления Гарантирующим поставщиком или сетевой организацией факта вмешательства Потребителя в работу прибора (системы) учета и (или) измерительных трансформаторов объем электрической энергии определяется на основании акта о неучтенном потреблении электрической энергии.</w:t>
      </w:r>
    </w:p>
    <w:p w:rsidR="00186EFA" w:rsidRPr="002206B2" w:rsidRDefault="00186EFA" w:rsidP="00957079">
      <w:pPr>
        <w:widowControl/>
        <w:spacing w:line="276" w:lineRule="auto"/>
        <w:ind w:right="142"/>
        <w:jc w:val="both"/>
        <w:rPr>
          <w:rFonts w:ascii="Verdana" w:eastAsia="Verdana" w:hAnsi="Verdana" w:cs="Verdana"/>
          <w:sz w:val="16"/>
          <w:szCs w:val="16"/>
        </w:rPr>
      </w:pPr>
    </w:p>
    <w:p w:rsidR="00186EFA" w:rsidRPr="00115BFA" w:rsidRDefault="00186EFA" w:rsidP="00957079">
      <w:pPr>
        <w:widowControl/>
        <w:spacing w:line="276" w:lineRule="auto"/>
        <w:ind w:right="142"/>
        <w:jc w:val="center"/>
        <w:rPr>
          <w:rFonts w:ascii="Verdana" w:eastAsia="Verdana" w:hAnsi="Verdana" w:cs="Verdana"/>
          <w:b/>
          <w:sz w:val="16"/>
          <w:szCs w:val="16"/>
        </w:rPr>
      </w:pPr>
      <w:r w:rsidRPr="00115BFA">
        <w:rPr>
          <w:rFonts w:ascii="Verdana" w:eastAsia="Verdana" w:hAnsi="Verdana" w:cs="Verdana"/>
          <w:b/>
          <w:sz w:val="16"/>
          <w:szCs w:val="16"/>
        </w:rPr>
        <w:t>4. ПОРЯДОК ОПРЕДЕЛЕНИЯ СТОИМОСТИ ПОСТАВЛЕННОЙ ЭЛЕКТРИЧЕСКОЙ ЭНЕРГИИ (МОЩНОСТИ)</w:t>
      </w:r>
    </w:p>
    <w:p w:rsidR="00186EFA" w:rsidRPr="00115BFA" w:rsidRDefault="00186EFA" w:rsidP="00957079">
      <w:pPr>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4.1. Для определения стоимости поставленной электрической энергии (мощности) Гарантирующий поставщик определяет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 электрической энергии.</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Стоимость электрической энергии по Договору включает:</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t xml:space="preserve">стоимость объема покупки электрической энергии (мощности) - формируется с учетом информации опубликованной на сайте Гарантирующего поставщика, </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t xml:space="preserve">стоимость услуг по передаче электрической энергии – определяется в соответствии с Постановлением Управления энергетики и тарифов Липецкой области, </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t xml:space="preserve">сбытовую надбавку – определяется в соответствии с законодательством РФ, </w:t>
      </w:r>
    </w:p>
    <w:p w:rsidR="00186EFA" w:rsidRPr="00115BFA" w:rsidRDefault="00186EFA" w:rsidP="00957079">
      <w:pPr>
        <w:pStyle w:val="af4"/>
        <w:widowControl/>
        <w:numPr>
          <w:ilvl w:val="0"/>
          <w:numId w:val="21"/>
        </w:numPr>
        <w:spacing w:line="276" w:lineRule="auto"/>
        <w:ind w:left="567" w:right="142" w:hanging="283"/>
        <w:jc w:val="both"/>
        <w:rPr>
          <w:rFonts w:ascii="Verdana" w:eastAsia="Verdana" w:hAnsi="Verdana" w:cs="Verdana"/>
          <w:sz w:val="16"/>
          <w:szCs w:val="16"/>
        </w:rPr>
      </w:pPr>
      <w:r w:rsidRPr="00115BFA">
        <w:rPr>
          <w:rFonts w:ascii="Verdana" w:eastAsia="Verdana" w:hAnsi="Verdana" w:cs="Verdana"/>
          <w:sz w:val="16"/>
          <w:szCs w:val="16"/>
        </w:rPr>
        <w:lastRenderedPageBreak/>
        <w:t>стоимость иных услуг, оказание которых является неотъемлемой частью процесса поставки электрической энергии        потребителям – рассчитывается Гарантирующим поставщиком в соответствии с законодательством РФ.</w:t>
      </w:r>
    </w:p>
    <w:p w:rsidR="00186EFA" w:rsidRPr="00186E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Предельные уровни нерегулируемых цен для ценовых категорий публикуются Гарантирующим поставщиком на официальном сайте: </w:t>
      </w:r>
      <w:r w:rsidRPr="00115BFA">
        <w:rPr>
          <w:rFonts w:ascii="Verdana" w:eastAsia="Verdana" w:hAnsi="Verdana" w:cs="Verdana"/>
          <w:sz w:val="16"/>
          <w:szCs w:val="16"/>
          <w:u w:val="single"/>
        </w:rPr>
        <w:t>www.lesk.ru</w:t>
      </w:r>
      <w:r w:rsidRPr="00186EFA">
        <w:rPr>
          <w:rFonts w:ascii="Verdana" w:eastAsia="Verdana" w:hAnsi="Verdana" w:cs="Verdana"/>
          <w:sz w:val="16"/>
          <w:szCs w:val="16"/>
          <w:u w:val="single"/>
        </w:rPr>
        <w:t xml:space="preserve">/ </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2206B2" w:rsidRDefault="00186EFA" w:rsidP="00957079">
      <w:pPr>
        <w:widowControl/>
        <w:spacing w:line="276" w:lineRule="auto"/>
        <w:ind w:right="142"/>
        <w:jc w:val="both"/>
        <w:rPr>
          <w:rFonts w:ascii="Verdana" w:eastAsia="Verdana" w:hAnsi="Verdana" w:cs="Verdana"/>
          <w:sz w:val="16"/>
          <w:szCs w:val="16"/>
        </w:rPr>
      </w:pPr>
    </w:p>
    <w:p w:rsidR="00186EFA" w:rsidRPr="002206B2" w:rsidRDefault="00186EFA" w:rsidP="00957079">
      <w:pPr>
        <w:widowControl/>
        <w:spacing w:line="276" w:lineRule="auto"/>
        <w:ind w:right="142"/>
        <w:jc w:val="center"/>
        <w:rPr>
          <w:rFonts w:ascii="Verdana" w:eastAsia="Verdana" w:hAnsi="Verdana" w:cs="Verdana"/>
          <w:b/>
          <w:sz w:val="16"/>
          <w:szCs w:val="16"/>
        </w:rPr>
      </w:pPr>
      <w:r w:rsidRPr="002206B2">
        <w:rPr>
          <w:rFonts w:ascii="Verdana" w:eastAsia="Verdana" w:hAnsi="Verdana" w:cs="Verdana"/>
          <w:b/>
          <w:sz w:val="16"/>
          <w:szCs w:val="16"/>
        </w:rPr>
        <w:t>5. ПОРЯДОК ОГРАНИЧЕНИЯ РЕЖИМА ПОТРЕБЛЕНИЯ ЭЛЕКТРИЧЕСКОЙ ЭНЕРГИИ</w:t>
      </w:r>
    </w:p>
    <w:p w:rsidR="00186EFA" w:rsidRPr="002206B2" w:rsidRDefault="00186EFA" w:rsidP="00957079">
      <w:pPr>
        <w:shd w:val="clear" w:color="auto" w:fill="FFFFFF"/>
        <w:tabs>
          <w:tab w:val="left" w:pos="619"/>
        </w:tabs>
        <w:spacing w:line="276" w:lineRule="auto"/>
        <w:ind w:right="142"/>
        <w:jc w:val="both"/>
        <w:rPr>
          <w:rFonts w:ascii="Verdana" w:eastAsia="Verdana" w:hAnsi="Verdana" w:cs="Verdana"/>
          <w:b/>
          <w:sz w:val="16"/>
          <w:szCs w:val="16"/>
        </w:rPr>
      </w:pPr>
      <w:r w:rsidRPr="002206B2">
        <w:rPr>
          <w:rFonts w:ascii="Verdana" w:eastAsia="Verdana" w:hAnsi="Verdana" w:cs="Verdana"/>
          <w:sz w:val="16"/>
          <w:szCs w:val="16"/>
        </w:rPr>
        <w:t xml:space="preserve">5.1. </w:t>
      </w:r>
      <w:r w:rsidRPr="002206B2">
        <w:rPr>
          <w:rFonts w:ascii="Verdana" w:eastAsia="Verdana" w:hAnsi="Verdana" w:cs="Verdana"/>
          <w:b/>
          <w:sz w:val="16"/>
          <w:szCs w:val="16"/>
        </w:rPr>
        <w:t>Гарантирующий поставщик имеет право:</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5.1.1. Беспрепятственного доступа к электрическим установкам и комплексам коммерческого учета Потребителя, в случае наступления обстоятельств, дающих право на введение полного и (или) частичного ограничения режима потребления электрической энергии, в том числе за нарушение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5.1.2. Направлять Потребителю уведомление о предстоящем приостановлении или ограничении поставки электрической энергии, способами, предусмотренными законодательством Российской Федерации и настоящим Договором. При этом уведомление (сообщение) о приостановлении или ограничении поставки электрической энергии, направленное Потребителю, считается надлежащим образом полученными (доставленными) Потребителем(ю) по следующим каналам взаимодействия и в указанные сроки:</w:t>
      </w:r>
    </w:p>
    <w:p w:rsidR="00186EFA" w:rsidRPr="002206B2" w:rsidRDefault="00186EFA" w:rsidP="00957079">
      <w:pPr>
        <w:pStyle w:val="af4"/>
        <w:widowControl/>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текстовое сообщение/уведомление (в том числе push-уведомление в мобильном приложении) в личном кабинете клиента, в том числе в мобильном приложении, считается полученным в момент размещения;</w:t>
      </w:r>
    </w:p>
    <w:p w:rsidR="00186EFA" w:rsidRPr="002206B2" w:rsidRDefault="00186EFA" w:rsidP="00957079">
      <w:pPr>
        <w:pStyle w:val="af4"/>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текстовое сообщение (SMS-сообщение) на номер мобильного телефона Потребителя считается полученным в момент его направления;</w:t>
      </w:r>
    </w:p>
    <w:p w:rsidR="00186EFA" w:rsidRPr="002206B2" w:rsidRDefault="00186EFA" w:rsidP="00957079">
      <w:pPr>
        <w:pStyle w:val="af4"/>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уведомление, направленное по Электронному документообороту (ЭДО), считается полученным в момент его получения;</w:t>
      </w:r>
    </w:p>
    <w:p w:rsidR="00186EFA" w:rsidRPr="002206B2" w:rsidRDefault="00186EFA" w:rsidP="00957079">
      <w:pPr>
        <w:pStyle w:val="af4"/>
        <w:widowControl/>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bookmarkStart w:id="0" w:name="_heading=h.gjdgxs" w:colFirst="0" w:colLast="0"/>
      <w:bookmarkEnd w:id="0"/>
      <w:r w:rsidRPr="002206B2">
        <w:rPr>
          <w:rFonts w:ascii="Verdana" w:eastAsia="Verdana" w:hAnsi="Verdana" w:cs="Verdana"/>
          <w:sz w:val="16"/>
          <w:szCs w:val="16"/>
        </w:rPr>
        <w:t>текстовое сообщение, направленное на адрес электронной почты Потребителя, считается полученным в момент его направления /прочтения;</w:t>
      </w:r>
    </w:p>
    <w:p w:rsidR="00186EFA" w:rsidRPr="002206B2" w:rsidRDefault="00186EFA" w:rsidP="00957079">
      <w:pPr>
        <w:pStyle w:val="af4"/>
        <w:widowControl/>
        <w:numPr>
          <w:ilvl w:val="0"/>
          <w:numId w:val="17"/>
        </w:numPr>
        <w:pBdr>
          <w:top w:val="nil"/>
          <w:left w:val="nil"/>
          <w:bottom w:val="nil"/>
          <w:right w:val="nil"/>
          <w:between w:val="nil"/>
        </w:pBd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текстовое уведомление в счете на оплату за поставленную электрическую энергию (мощность) о предстоящем приостановлении или ограничении поставки электрической энергии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в адрес Потребителя, указанного в разделе 11 настоящего Договора, даже если соответствующий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957079">
      <w:pPr>
        <w:pStyle w:val="af4"/>
        <w:numPr>
          <w:ilvl w:val="0"/>
          <w:numId w:val="17"/>
        </w:numPr>
        <w:pBdr>
          <w:top w:val="nil"/>
          <w:left w:val="nil"/>
          <w:bottom w:val="nil"/>
          <w:right w:val="nil"/>
          <w:between w:val="nil"/>
        </w:pBd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простое или заказное почтовое отправление, направленное по адресу Потребителя, указанного в разделе 10 настоящего Договора, считается полученным по истечении контрольных сроков пересылки письменной корреспонденции, (но не более 7 дней с даты его направления гарантирующим поставщиком) даже если Потребитель фактически не находится по указанному адресу или уклоняется от его получения или ознакомления с ним.</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5.1.3. В случае нарушения Потребителем режима ограничения/самоограничения составить и направить в адрес уполномоченного/контролирующего органа Акт о несоблюдении Потребителем данного режима.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5.1.4. Требовать компенсации экономически обоснованных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настоящему договору.</w:t>
      </w:r>
    </w:p>
    <w:p w:rsidR="00186EFA" w:rsidRPr="002206B2" w:rsidRDefault="00186EFA" w:rsidP="00957079">
      <w:pPr>
        <w:shd w:val="clear" w:color="auto" w:fill="FFFFFF"/>
        <w:spacing w:after="240" w:line="276" w:lineRule="auto"/>
        <w:ind w:right="142"/>
        <w:jc w:val="both"/>
        <w:rPr>
          <w:rFonts w:ascii="Verdana" w:eastAsia="Verdana" w:hAnsi="Verdana" w:cs="Verdana"/>
          <w:sz w:val="16"/>
          <w:szCs w:val="16"/>
        </w:rPr>
      </w:pPr>
      <w:r w:rsidRPr="002206B2">
        <w:rPr>
          <w:rFonts w:ascii="Verdana" w:eastAsia="Verdana" w:hAnsi="Verdana" w:cs="Verdana"/>
          <w:sz w:val="16"/>
          <w:szCs w:val="16"/>
        </w:rPr>
        <w:t>5.1.5. Не производить возобновление подачи электрической энергии до устранения причин, явившихся основанием для ограничения (прекращения) подачи электрической энергии, в том числе полного погашения (оплаты) задолженности, ставшей основанием для введения ограничения, а также до момента компенсации  Потребителем Гарантирующему поставщику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w:t>
      </w:r>
    </w:p>
    <w:p w:rsidR="00186EFA" w:rsidRPr="002206B2" w:rsidRDefault="00186EFA" w:rsidP="00957079">
      <w:pPr>
        <w:shd w:val="clear" w:color="auto" w:fill="FFFFFF"/>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5.2.  Потребитель обязуется:</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5.2.1.  В случае получения от Гарантирующего поставщика уведомления о введении ограничения поставки электрической энергии самостоятельно обеспечить прекращение (сокращение) потребления электроэнергии в указанный в уведомлении срок.</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5.2.2.  Обеспечить доступ представителям Гарантирующего поставщика и сетевой организации на свои объекты, для осуществления контроля введения режима самоограничения, а в случае неисполнения Потребителем требования о введении самоограничения – для введения режима ограничения (приостановления) подачи электрической энергии.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5.2.3.  Оплатить расходы (затраты) сетевой организации и (или) Гарантирующего поставщика,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 Оплата расходов (затрат), производиться Потребителем до начала процедуры возобновление подачи электроэнергии.</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5.2.4. Не осуществлять самовольное возобновление подачи электрической энергии при сохранении обстоятельств, послуживших основанием для введения такого ограничения.</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Не нарушать пломбы на отключающих устройствах, установленные при ограничении (приостановлении) подачи электрической энергии.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5.2.5.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w:t>
      </w:r>
      <w:r w:rsidRPr="002206B2">
        <w:rPr>
          <w:rFonts w:ascii="Verdana" w:eastAsia="Verdana" w:hAnsi="Verdana" w:cs="Verdana"/>
          <w:sz w:val="16"/>
          <w:szCs w:val="16"/>
        </w:rPr>
        <w:lastRenderedPageBreak/>
        <w:t>полного или частичного ограничения режима потребления.</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5.2.6.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5.2.7. Потребитель, относящийся к числу субъектов, ограничение режима потребления которых может привести к экономическим, экологическим или социальным последствиям, обязан:</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а)</w:t>
      </w:r>
      <w:r w:rsidRPr="002206B2">
        <w:rPr>
          <w:rFonts w:ascii="Verdana" w:eastAsia="Verdana" w:hAnsi="Verdana" w:cs="Verdana"/>
          <w:sz w:val="16"/>
          <w:szCs w:val="16"/>
        </w:rPr>
        <w:t> утвердить план мероприятий по обеспечению готовности к введению в отношении его энергопринимающих устройств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(срок проведения мероприятий по обеспечению готовности к введению полного ограничения режима потребления не должен превышать 6 (шести) месяцев, за вычетом срока ограничения режима потребления до уровня аварийной брони);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б)</w:t>
      </w:r>
      <w:r w:rsidRPr="002206B2">
        <w:rPr>
          <w:rFonts w:ascii="Verdana" w:eastAsia="Verdana" w:hAnsi="Verdana" w:cs="Verdana"/>
          <w:sz w:val="16"/>
          <w:szCs w:val="16"/>
        </w:rPr>
        <w:t> в течение 3 (трех) дней после получения уведомления о введении частичного ограничения режима потребления предоставить Гарантирующему поставщику и сетевой организации утвержденный согласно предыдущему абзацу настоящего пункта план мероприятий;</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в)</w:t>
      </w:r>
      <w:r w:rsidRPr="002206B2">
        <w:rPr>
          <w:rFonts w:ascii="Verdana" w:eastAsia="Verdana" w:hAnsi="Verdana" w:cs="Verdana"/>
          <w:sz w:val="16"/>
          <w:szCs w:val="16"/>
        </w:rPr>
        <w:t> в случае непредоставления сетевой организации в трехдневный срок утвержденного плана мероприятий, а также в случае если срок проведения указанных мероприятий превышает 6 (шесть) месяцев (за вычетом срока ограничения режима потребления до уровня аварийной брони), выполнить в течение 2 (двух) месяцев мероприятия по установке за свой счет автономных источников питания, обеспечивающих безопасное функционирование энергопринимающих устройств Потребителя без необходимости потребления электрической энергии (мощности) из внешней сети;</w:t>
      </w:r>
    </w:p>
    <w:p w:rsidR="00186EFA" w:rsidRPr="002206B2" w:rsidRDefault="00186EFA" w:rsidP="00957079">
      <w:pPr>
        <w:spacing w:line="276" w:lineRule="auto"/>
        <w:ind w:right="142"/>
        <w:jc w:val="both"/>
        <w:rPr>
          <w:rFonts w:ascii="Verdana" w:eastAsia="Verdana" w:hAnsi="Verdana" w:cs="Verdana"/>
          <w:sz w:val="16"/>
          <w:szCs w:val="16"/>
        </w:rPr>
      </w:pPr>
      <w:r w:rsidRPr="002206B2">
        <w:rPr>
          <w:rFonts w:ascii="Verdana" w:eastAsia="Verdana" w:hAnsi="Verdana" w:cs="Verdana"/>
          <w:b/>
          <w:sz w:val="16"/>
          <w:szCs w:val="16"/>
        </w:rPr>
        <w:t>г)</w:t>
      </w:r>
      <w:r w:rsidRPr="002206B2">
        <w:rPr>
          <w:rFonts w:ascii="Verdana" w:eastAsia="Verdana" w:hAnsi="Verdana" w:cs="Verdana"/>
          <w:sz w:val="16"/>
          <w:szCs w:val="16"/>
        </w:rPr>
        <w:t> после выполнения указанных мероприятий незамедлительно направить сетевой организации и Гарантирующего поставщика уведомление о готовности к введению полного ограничения режима потребления.</w:t>
      </w:r>
    </w:p>
    <w:p w:rsidR="00186EFA" w:rsidRPr="002206B2" w:rsidRDefault="00186EFA" w:rsidP="00957079">
      <w:pPr>
        <w:spacing w:line="276" w:lineRule="auto"/>
        <w:ind w:right="142"/>
        <w:jc w:val="both"/>
        <w:rPr>
          <w:rFonts w:ascii="Verdana" w:eastAsia="Verdana" w:hAnsi="Verdana" w:cs="Verdana"/>
          <w:sz w:val="16"/>
          <w:szCs w:val="16"/>
        </w:rPr>
      </w:pPr>
    </w:p>
    <w:p w:rsidR="00186EFA" w:rsidRPr="002206B2" w:rsidRDefault="00186EFA" w:rsidP="00957079">
      <w:pPr>
        <w:widowControl/>
        <w:spacing w:line="276" w:lineRule="auto"/>
        <w:ind w:right="142"/>
        <w:jc w:val="center"/>
        <w:rPr>
          <w:rFonts w:ascii="Verdana" w:eastAsia="Verdana" w:hAnsi="Verdana" w:cs="Verdana"/>
          <w:b/>
          <w:sz w:val="16"/>
          <w:szCs w:val="16"/>
        </w:rPr>
      </w:pPr>
      <w:r w:rsidRPr="002206B2">
        <w:rPr>
          <w:rFonts w:ascii="Verdana" w:eastAsia="Verdana" w:hAnsi="Verdana" w:cs="Verdana"/>
          <w:b/>
          <w:sz w:val="16"/>
          <w:szCs w:val="16"/>
        </w:rPr>
        <w:t>6. ОТВЕТСТВЕННОСТЬ СТОРОН</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6.1. 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в соответствии с законодательством РФ.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w:t>
      </w:r>
    </w:p>
    <w:p w:rsidR="00186EFA" w:rsidRPr="00115BFA"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6.2. Потребитель несет ответственность за состояние и обслуживание объектов электросе</w:t>
      </w:r>
      <w:r w:rsidRPr="00115BFA">
        <w:rPr>
          <w:rFonts w:ascii="Verdana" w:eastAsia="Verdana" w:hAnsi="Verdana" w:cs="Verdana"/>
          <w:sz w:val="16"/>
          <w:szCs w:val="16"/>
        </w:rPr>
        <w:t>тевого хозяйства в границах балансовой принадлежности данных объектов в соответствии с законодательством РФ.</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6.3. В случае, если энергопринимающие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сетевая организация несёт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6.4.  Потребитель несет ответственность за нарушение порядка оплаты в соответствии с законодательством РФ, в том числе за нарушение обязательства по предварительной оплате электрической энергии.</w:t>
      </w:r>
    </w:p>
    <w:p w:rsidR="00186EFA" w:rsidRPr="002206B2"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6.5. Стороны несут ответственность за нарушение (несоблюдение) порядка полного и (или) частичного ограничения режима потребления электрической </w:t>
      </w:r>
      <w:r w:rsidRPr="002206B2">
        <w:rPr>
          <w:rFonts w:ascii="Verdana" w:eastAsia="Verdana" w:hAnsi="Verdana" w:cs="Verdana"/>
          <w:sz w:val="16"/>
          <w:szCs w:val="16"/>
        </w:rPr>
        <w:t>энергии в порядке и размере, установленными законодательством Российской Федерации. Гарантирующий поставщик не несет ответственности за ограничение режима потребления:</w:t>
      </w:r>
    </w:p>
    <w:p w:rsidR="00186EFA" w:rsidRPr="002206B2" w:rsidRDefault="00186EFA" w:rsidP="00957079">
      <w:pPr>
        <w:pStyle w:val="af4"/>
        <w:widowControl/>
        <w:numPr>
          <w:ilvl w:val="0"/>
          <w:numId w:val="22"/>
        </w:numP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В данных случаях ограничение вводится по инициативе сетевых организаций или владельцев генерирующего оборудования;</w:t>
      </w:r>
    </w:p>
    <w:p w:rsidR="00186EFA" w:rsidRPr="002206B2" w:rsidRDefault="00186EFA" w:rsidP="00957079">
      <w:pPr>
        <w:pStyle w:val="af4"/>
        <w:widowControl/>
        <w:numPr>
          <w:ilvl w:val="0"/>
          <w:numId w:val="22"/>
        </w:numP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в случае проведения плановых работ по ремонту объектов электросетевого хозяйства сетевой организации. О фактах проведения данных работ и сроках их проведения сетевая организация уведомляет потребителя напрямую или через Гарантирующего поставщика. Полученную от сетевой организации информацию Гарантирующий поставщик направляет Потребителю;</w:t>
      </w:r>
    </w:p>
    <w:p w:rsidR="00186EFA" w:rsidRPr="002206B2" w:rsidRDefault="00186EFA" w:rsidP="00957079">
      <w:pPr>
        <w:pStyle w:val="af4"/>
        <w:widowControl/>
        <w:numPr>
          <w:ilvl w:val="0"/>
          <w:numId w:val="22"/>
        </w:numPr>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в случаях введения ограничения режима потребления электрической энергии (мощности) по инициативе иных субъектов электроэнергетики.</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6.6. Потребитель несёт риск негативных последствий неполучения адресованной ему корреспонденции по оговорённым в договоре реквизитам, а также иным каналам связи предоставленным уполномоченным представителем Потребителя или размещённым на Интернет-ресурсах, связанных с Покупателем, в том числе уведомления о вводе режима о вводе ограничения режима потребления.</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6.7. В случае просрочки платежа Потребитель уплачивает Гарантирующему поставщику пени в соответствии с действующим законодательством РФ, за каждый день просрочки любой даты оплаты, установленной пунктом 2.3.1. настоящего договора.</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6.8. Потребитель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случае неисполнения (ненадлежащего исполнения):</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предусмотренного законодательством РФ порядка ограничения, в том числе в случае применения ограничения к потребителю, относящегося к числу субъектов, ограничение режима потребления которых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а также к числу субъектов, ограничение режима потребления электрической энергии которых может привести к экономическим, экологическим и социальным последствиям, у которого отсутствует Акт брони;</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графиков аварийного ограничения режима потребления электрической энергии (мощности), доведенных до сведения Потребителя в установленном настоящим Договором и законодательством РФ порядке;</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 xml:space="preserve">требований и распоряжений субъекта оперативно-диспетчерского управления и сетевой организации к установке в </w:t>
      </w:r>
      <w:r w:rsidRPr="002206B2">
        <w:rPr>
          <w:rFonts w:ascii="Verdana" w:eastAsia="Verdana" w:hAnsi="Verdana" w:cs="Verdana"/>
          <w:sz w:val="16"/>
          <w:szCs w:val="16"/>
        </w:rPr>
        <w:lastRenderedPageBreak/>
        <w:t>границах балансовой принадлежности объектов потребителей устройств релейной защиты, противоаварийной и режимной автоматики и/или ее компонентов, средств регулирования напряжения и компенсации реактивной мощности, а также иных устройств, необходимых для поддержания требуемых параметров надежности и качества электрической энергии и обеспечивать их сохранность, надежное функционирование и возможность своевременного выполнения управляющих воздействий;</w:t>
      </w:r>
    </w:p>
    <w:p w:rsidR="00186EFA" w:rsidRPr="002206B2" w:rsidRDefault="00186EFA" w:rsidP="00957079">
      <w:pPr>
        <w:pStyle w:val="af4"/>
        <w:numPr>
          <w:ilvl w:val="0"/>
          <w:numId w:val="23"/>
        </w:numPr>
        <w:shd w:val="clear" w:color="auto" w:fill="FFFFFF"/>
        <w:spacing w:line="276" w:lineRule="auto"/>
        <w:ind w:left="567" w:right="142" w:hanging="283"/>
        <w:jc w:val="both"/>
        <w:rPr>
          <w:rFonts w:ascii="Verdana" w:eastAsia="Verdana" w:hAnsi="Verdana" w:cs="Verdana"/>
          <w:sz w:val="16"/>
          <w:szCs w:val="16"/>
        </w:rPr>
      </w:pPr>
      <w:r w:rsidRPr="002206B2">
        <w:rPr>
          <w:rFonts w:ascii="Verdana" w:eastAsia="Verdana" w:hAnsi="Verdana" w:cs="Verdana"/>
          <w:sz w:val="16"/>
          <w:szCs w:val="16"/>
        </w:rPr>
        <w:t>иных предусмотренных настоящим Договором обязательств, обеспечение исполнения которых потребителем закреплено за Потребителем.</w:t>
      </w:r>
    </w:p>
    <w:p w:rsidR="00186EFA" w:rsidRPr="002206B2" w:rsidRDefault="00186EFA" w:rsidP="00957079">
      <w:pPr>
        <w:shd w:val="clear" w:color="auto" w:fill="FFFFFF"/>
        <w:spacing w:line="276" w:lineRule="auto"/>
        <w:ind w:left="43" w:right="142"/>
        <w:jc w:val="both"/>
        <w:rPr>
          <w:rFonts w:ascii="Verdana" w:eastAsia="Verdana" w:hAnsi="Verdana" w:cs="Verdana"/>
          <w:sz w:val="16"/>
          <w:szCs w:val="16"/>
        </w:rPr>
      </w:pPr>
      <w:r w:rsidRPr="002206B2">
        <w:rPr>
          <w:rFonts w:ascii="Verdana" w:eastAsia="Verdana" w:hAnsi="Verdana" w:cs="Verdana"/>
          <w:sz w:val="16"/>
          <w:szCs w:val="16"/>
        </w:rPr>
        <w:t>6.9.</w:t>
      </w:r>
      <w:r w:rsidRPr="002206B2">
        <w:rPr>
          <w:rFonts w:ascii="Verdana" w:eastAsia="Verdana" w:hAnsi="Verdana" w:cs="Verdana"/>
          <w:sz w:val="16"/>
          <w:szCs w:val="16"/>
        </w:rPr>
        <w:tab/>
        <w:t>В случае, если в соответствии с законодательством РФ Потребитель является лицом, ответственным за обеспечение сохранности и целостности установленных сетевой организацией приборов учета и (или) иного оборудования, которые используются для обеспечения коммерческого учета электрической энергии (мощности), то в случае неисполнения или ненадлежащего исполнения указанных обязанностей, Потребитель обязан возместить сетевой организации причиненные этим убытки.</w:t>
      </w:r>
    </w:p>
    <w:p w:rsidR="00186EFA" w:rsidRPr="00115BFA" w:rsidRDefault="00186EFA" w:rsidP="00957079">
      <w:pPr>
        <w:shd w:val="clear" w:color="auto" w:fill="FFFFFF"/>
        <w:spacing w:line="276" w:lineRule="auto"/>
        <w:ind w:left="43"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left="43" w:right="142"/>
        <w:jc w:val="center"/>
        <w:rPr>
          <w:rFonts w:ascii="Verdana" w:eastAsia="Verdana" w:hAnsi="Verdana" w:cs="Verdana"/>
          <w:b/>
          <w:sz w:val="16"/>
          <w:szCs w:val="16"/>
        </w:rPr>
      </w:pPr>
      <w:r w:rsidRPr="00115BFA">
        <w:rPr>
          <w:rFonts w:ascii="Verdana" w:eastAsia="Verdana" w:hAnsi="Verdana" w:cs="Verdana"/>
          <w:b/>
          <w:sz w:val="16"/>
          <w:szCs w:val="16"/>
        </w:rPr>
        <w:t>7. ПОРЯДОК РАЗРЕШЕНИЯ СПОРОВ</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7.1. При получении первичных документов за расчетный месяц и выявлении разногласий по количеству точек поставки, номеру прибора учета, объемам или рассчитанной Гарантирующим поставщиком стоимости поставленной электрической энергии, а также по иным разногласиям в оформлении первичных документов (наименование, реквизиты и т.п.), Потребитель </w:t>
      </w:r>
      <w:r w:rsidR="009B31FE" w:rsidRPr="009B31FE">
        <w:rPr>
          <w:rFonts w:ascii="Verdana" w:eastAsia="Verdana" w:hAnsi="Verdana" w:cs="Verdana"/>
          <w:sz w:val="16"/>
          <w:szCs w:val="16"/>
        </w:rPr>
        <w:t>производит оплату предъявленного счета в полном объеме и</w:t>
      </w:r>
      <w:r w:rsidR="009B31FE">
        <w:rPr>
          <w:rFonts w:ascii="Verdana" w:eastAsia="Verdana" w:hAnsi="Verdana" w:cs="Verdana"/>
          <w:color w:val="FF0000"/>
          <w:sz w:val="16"/>
          <w:szCs w:val="16"/>
        </w:rPr>
        <w:t xml:space="preserve"> </w:t>
      </w:r>
      <w:r w:rsidRPr="002206B2">
        <w:rPr>
          <w:rFonts w:ascii="Verdana" w:eastAsia="Verdana" w:hAnsi="Verdana" w:cs="Verdana"/>
          <w:sz w:val="16"/>
          <w:szCs w:val="16"/>
        </w:rPr>
        <w:t xml:space="preserve">в течение 7 дней формирует претензию (заявление на проведение перерасчета), предусмотренную п. 2.1.6. и 2.3.2. настоящего Договора, с указанием номера прибора учета, величины непринятого объема и его стоимости, либо составляет мотивированное возражение с уточнением реквизитов, необходимых для исполнения настоящего Договора и направляет Гарантирующему поставщику посредством личного кабинета клиента, в том числе в мобильном приложении а также  на адрес электронной почты Гарантирующего поставщика, указанной в разделе 11 настоящего договора. </w:t>
      </w:r>
    </w:p>
    <w:p w:rsidR="00186EFA" w:rsidRPr="002206B2"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 xml:space="preserve">Формат протокола разногласий представлен в Приложении 3 к настоящему Договору. </w:t>
      </w:r>
    </w:p>
    <w:p w:rsidR="00186EFA" w:rsidRPr="002206B2"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7.2. В случае получения от Потребителя претензии к объемам, поставленной электрической энергии, при условии получения согласования от сетевой организации на проведения перерасчета Потребителю, Гарантирующий поставщик обязуется произвести перерасчет объемов поставленной электрической энергии в течение 30 рабочих дней с момента получения ответа от сетевой организации, но не позднее 6 месяцев с даты получения обращения Потребителя.</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7.3. Все споры и разногласия, не урегулированные в досудебном порядке, возникающие из Договора или в связи с ним, в том числе касающиеся его выполнения, нарушения, прекращения или действительности</w:t>
      </w:r>
      <w:r w:rsidRPr="00115BFA">
        <w:rPr>
          <w:rFonts w:ascii="Verdana" w:eastAsia="Verdana" w:hAnsi="Verdana" w:cs="Verdana"/>
          <w:sz w:val="16"/>
          <w:szCs w:val="16"/>
        </w:rPr>
        <w:t>, подлежат разрешению в суде по месту нахождения Гарантирующего поставщика.</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7.4.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пяти рабочих дней со дня направления претензии (требования).</w:t>
      </w:r>
    </w:p>
    <w:p w:rsidR="00186EFA" w:rsidRPr="00115BFA" w:rsidRDefault="00186EFA" w:rsidP="00957079">
      <w:pPr>
        <w:spacing w:line="276" w:lineRule="auto"/>
        <w:ind w:right="142"/>
        <w:rPr>
          <w:rFonts w:ascii="Verdana" w:eastAsia="Verdana" w:hAnsi="Verdana" w:cs="Verdana"/>
          <w:sz w:val="16"/>
          <w:szCs w:val="16"/>
        </w:rPr>
      </w:pPr>
      <w:r w:rsidRPr="00115BFA">
        <w:rPr>
          <w:rFonts w:ascii="Verdana" w:eastAsia="Verdana" w:hAnsi="Verdana" w:cs="Verdana"/>
          <w:sz w:val="16"/>
          <w:szCs w:val="16"/>
        </w:rPr>
        <w:t xml:space="preserve">7.5. Претензии Потребителя 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 </w:t>
      </w:r>
    </w:p>
    <w:p w:rsidR="00186EFA" w:rsidRPr="00115BFA" w:rsidRDefault="00186EFA" w:rsidP="00957079">
      <w:pPr>
        <w:shd w:val="clear" w:color="auto" w:fill="FFFFFF"/>
        <w:spacing w:line="276" w:lineRule="auto"/>
        <w:ind w:left="43"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left="43" w:right="142"/>
        <w:jc w:val="center"/>
        <w:rPr>
          <w:rFonts w:ascii="Verdana" w:eastAsia="Verdana" w:hAnsi="Verdana" w:cs="Verdana"/>
          <w:b/>
          <w:sz w:val="16"/>
          <w:szCs w:val="16"/>
        </w:rPr>
      </w:pPr>
      <w:r w:rsidRPr="00115BFA">
        <w:rPr>
          <w:rFonts w:ascii="Verdana" w:eastAsia="Verdana" w:hAnsi="Verdana" w:cs="Verdana"/>
          <w:b/>
          <w:sz w:val="16"/>
          <w:szCs w:val="16"/>
        </w:rPr>
        <w:t>8. ФОРС-МАЖОР</w:t>
      </w:r>
    </w:p>
    <w:p w:rsidR="00186EFA" w:rsidRPr="00115BFA" w:rsidRDefault="00186EFA" w:rsidP="00957079">
      <w:pPr>
        <w:shd w:val="clear" w:color="auto" w:fill="FFFFFF"/>
        <w:tabs>
          <w:tab w:val="left" w:pos="451"/>
        </w:tabs>
        <w:spacing w:line="276" w:lineRule="auto"/>
        <w:ind w:left="24" w:right="142"/>
        <w:jc w:val="both"/>
        <w:rPr>
          <w:rFonts w:ascii="Verdana" w:eastAsia="Verdana" w:hAnsi="Verdana" w:cs="Verdana"/>
          <w:sz w:val="16"/>
          <w:szCs w:val="16"/>
        </w:rPr>
      </w:pPr>
      <w:r w:rsidRPr="00115BFA">
        <w:rPr>
          <w:rFonts w:ascii="Verdana" w:eastAsia="Verdana" w:hAnsi="Verdana" w:cs="Verdana"/>
          <w:sz w:val="16"/>
          <w:szCs w:val="16"/>
        </w:rPr>
        <w:t>8.1. Ни одна из Сторон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предотвратить.</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Документ, выданный соответствующим компетентным органом (организацией), является достаточным подтверждением наличия и продолжительности действия непреодолимой силы.</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p>
    <w:p w:rsidR="00186EFA" w:rsidRPr="00115BFA" w:rsidRDefault="00186EFA" w:rsidP="00957079">
      <w:pPr>
        <w:shd w:val="clear" w:color="auto" w:fill="FFFFFF"/>
        <w:spacing w:line="276" w:lineRule="auto"/>
        <w:ind w:right="142"/>
        <w:jc w:val="center"/>
        <w:rPr>
          <w:rFonts w:ascii="Verdana" w:eastAsia="Verdana" w:hAnsi="Verdana" w:cs="Verdana"/>
          <w:b/>
          <w:sz w:val="16"/>
          <w:szCs w:val="16"/>
        </w:rPr>
      </w:pPr>
      <w:r w:rsidRPr="00115BFA">
        <w:rPr>
          <w:rFonts w:ascii="Verdana" w:eastAsia="Verdana" w:hAnsi="Verdana" w:cs="Verdana"/>
          <w:b/>
          <w:sz w:val="16"/>
          <w:szCs w:val="16"/>
        </w:rPr>
        <w:t>9. СРОК ДЕЙСТВИЯ ДОГОВОРА</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9.1. Настоящий Договор вступает в силу с «____» </w:t>
      </w:r>
      <w:sdt>
        <w:sdtPr>
          <w:rPr>
            <w:sz w:val="16"/>
            <w:szCs w:val="16"/>
          </w:rPr>
          <w:tag w:val="goog_rdk_79"/>
          <w:id w:val="640461122"/>
        </w:sdtPr>
        <w:sdtEndPr/>
        <w:sdtContent>
          <w:r w:rsidRPr="00115BFA">
            <w:rPr>
              <w:rFonts w:ascii="Verdana" w:eastAsia="Verdana" w:hAnsi="Verdana" w:cs="Verdana"/>
              <w:sz w:val="16"/>
              <w:szCs w:val="16"/>
            </w:rPr>
            <w:t>________ 20</w:t>
          </w:r>
        </w:sdtContent>
      </w:sdt>
      <w:sdt>
        <w:sdtPr>
          <w:rPr>
            <w:sz w:val="16"/>
            <w:szCs w:val="16"/>
          </w:rPr>
          <w:tag w:val="goog_rdk_80"/>
          <w:id w:val="-1584515567"/>
          <w:showingPlcHdr/>
        </w:sdtPr>
        <w:sdtEndPr/>
        <w:sdtContent/>
      </w:sdt>
      <w:r w:rsidRPr="00115BFA">
        <w:rPr>
          <w:rFonts w:ascii="Verdana" w:eastAsia="Verdana" w:hAnsi="Verdana" w:cs="Verdana"/>
          <w:sz w:val="16"/>
          <w:szCs w:val="16"/>
        </w:rPr>
        <w:t xml:space="preserve"> ___ года с 00 часов 00 минут и действует по «__» _________ 20 ___ года 24 часов 00 минут.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xml:space="preserve">Исполнение обязательств Гарантирующего поставщика по Договору осуществляется: </w:t>
      </w:r>
    </w:p>
    <w:p w:rsidR="00186EFA" w:rsidRPr="00115BFA" w:rsidRDefault="00186EFA" w:rsidP="00957079">
      <w:pPr>
        <w:widowControl/>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 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соответствующих Перечню энергопринимающих устройств;</w:t>
      </w:r>
    </w:p>
    <w:p w:rsidR="00186EFA" w:rsidRPr="00115BFA" w:rsidRDefault="00186EFA" w:rsidP="00957079">
      <w:pPr>
        <w:shd w:val="clear" w:color="auto" w:fill="FFFFFF"/>
        <w:tabs>
          <w:tab w:val="left" w:pos="5232"/>
          <w:tab w:val="left" w:pos="7829"/>
        </w:tabs>
        <w:spacing w:line="276" w:lineRule="auto"/>
        <w:ind w:left="24" w:right="142"/>
        <w:jc w:val="both"/>
        <w:rPr>
          <w:rFonts w:ascii="Verdana" w:eastAsia="Verdana" w:hAnsi="Verdana" w:cs="Verdana"/>
          <w:sz w:val="16"/>
          <w:szCs w:val="16"/>
        </w:rPr>
      </w:pPr>
      <w:r w:rsidRPr="00115BFA">
        <w:rPr>
          <w:rFonts w:ascii="Verdana" w:eastAsia="Verdana" w:hAnsi="Verdana" w:cs="Verdana"/>
          <w:sz w:val="16"/>
          <w:szCs w:val="16"/>
        </w:rPr>
        <w:t>-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Потребителем акта о технологическом присоединении соответствующих энергопринимающих устройств.</w:t>
      </w:r>
    </w:p>
    <w:p w:rsidR="00186EFA" w:rsidRPr="002206B2" w:rsidRDefault="00186EFA" w:rsidP="00957079">
      <w:pPr>
        <w:shd w:val="clear" w:color="auto" w:fill="FFFFFF"/>
        <w:tabs>
          <w:tab w:val="left" w:pos="451"/>
        </w:tabs>
        <w:spacing w:line="276" w:lineRule="auto"/>
        <w:ind w:left="10" w:right="142"/>
        <w:jc w:val="both"/>
        <w:rPr>
          <w:rFonts w:ascii="Verdana" w:eastAsia="Verdana" w:hAnsi="Verdana" w:cs="Verdana"/>
          <w:sz w:val="16"/>
          <w:szCs w:val="16"/>
        </w:rPr>
      </w:pPr>
      <w:bookmarkStart w:id="1" w:name="_heading=h.30j0zll" w:colFirst="0" w:colLast="0"/>
      <w:bookmarkEnd w:id="1"/>
      <w:r w:rsidRPr="00115BFA">
        <w:rPr>
          <w:rFonts w:ascii="Verdana" w:eastAsia="Verdana" w:hAnsi="Verdana" w:cs="Verdana"/>
          <w:sz w:val="16"/>
          <w:szCs w:val="16"/>
        </w:rPr>
        <w:t xml:space="preserve">9.2. Договор считается продленным на очередной календарный год на тех </w:t>
      </w:r>
      <w:r w:rsidRPr="002206B2">
        <w:rPr>
          <w:rFonts w:ascii="Verdana" w:eastAsia="Verdana" w:hAnsi="Verdana" w:cs="Verdana"/>
          <w:sz w:val="16"/>
          <w:szCs w:val="16"/>
        </w:rPr>
        <w:t>же условиях, если за 30 дней до окончания срока его действия ни одна из сторон не заявит о его прекращении или изменении, с учетом сроков владения объектом по договору аренды. В случае если Потребитель владеет энергопринимающими устройствами (объектами энергоснабжения), в отношении которых заключен настоящий Договор, на праве аренды (иного основания временного пользования энергопринимающими устройствами), то исполнение обязательств Гарантирующего поставщика по настоящему Договору ограничивается сроком действия договора аренды (иного основания временного пользования энергопринимающими устройствами). Исполнение обязательств Гарантирующего поставщика возобновляется на срок пролонгации аренды (иного основания временного пользования энергопринимающими устройствами) после предоставления Потребителем, подтверждающих пролонгацию документов.</w:t>
      </w:r>
    </w:p>
    <w:p w:rsidR="00186EFA" w:rsidRPr="00115BFA" w:rsidRDefault="00186EFA" w:rsidP="00957079">
      <w:pPr>
        <w:widowControl/>
        <w:spacing w:line="276" w:lineRule="auto"/>
        <w:ind w:right="142"/>
        <w:jc w:val="both"/>
        <w:rPr>
          <w:rFonts w:ascii="Verdana" w:eastAsia="Verdana" w:hAnsi="Verdana" w:cs="Verdana"/>
          <w:sz w:val="16"/>
          <w:szCs w:val="16"/>
        </w:rPr>
      </w:pPr>
      <w:r w:rsidRPr="002206B2">
        <w:rPr>
          <w:rFonts w:ascii="Verdana" w:eastAsia="Verdana" w:hAnsi="Verdana" w:cs="Verdana"/>
          <w:sz w:val="16"/>
          <w:szCs w:val="16"/>
        </w:rPr>
        <w:t>9.3. Потребитель,  имеющий намерение  в одностороннем порядке отказать</w:t>
      </w:r>
      <w:r w:rsidRPr="00115BFA">
        <w:rPr>
          <w:rFonts w:ascii="Verdana" w:eastAsia="Verdana" w:hAnsi="Verdana" w:cs="Verdana"/>
          <w:sz w:val="16"/>
          <w:szCs w:val="16"/>
        </w:rPr>
        <w:t xml:space="preserve">ся от исполнения Договора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w:t>
      </w:r>
      <w:r w:rsidRPr="00115BFA">
        <w:rPr>
          <w:rFonts w:ascii="Verdana" w:eastAsia="Verdana" w:hAnsi="Verdana" w:cs="Verdana"/>
          <w:sz w:val="16"/>
          <w:szCs w:val="16"/>
        </w:rPr>
        <w:lastRenderedPageBreak/>
        <w:t>получения указанного уведомления и оплатить Гарантирующему поставщику не позднее чем за 10 рабочих дней до заявляемой им даты расторжения Договора стоимость потребленной электрической энергии (мощности).</w:t>
      </w:r>
    </w:p>
    <w:p w:rsidR="00186EFA" w:rsidRPr="00115BFA" w:rsidRDefault="00186EFA" w:rsidP="00957079">
      <w:pPr>
        <w:shd w:val="clear" w:color="auto" w:fill="FFFFFF"/>
        <w:tabs>
          <w:tab w:val="left" w:pos="451"/>
        </w:tabs>
        <w:spacing w:line="276" w:lineRule="auto"/>
        <w:ind w:left="10" w:right="142"/>
        <w:jc w:val="both"/>
        <w:rPr>
          <w:rFonts w:ascii="Verdana" w:eastAsia="Verdana" w:hAnsi="Verdana" w:cs="Verdana"/>
          <w:sz w:val="16"/>
          <w:szCs w:val="16"/>
        </w:rPr>
      </w:pPr>
      <w:r w:rsidRPr="00115BFA">
        <w:rPr>
          <w:rFonts w:ascii="Verdana" w:eastAsia="Verdana" w:hAnsi="Verdana" w:cs="Verdana"/>
          <w:sz w:val="16"/>
          <w:szCs w:val="16"/>
        </w:rPr>
        <w:t>9.4. При нарушении Потребителем п. 9.3. Договора обязательства Потребителя сохраняются в неизменном виде вплоть до момента надлежащего выполнения указанных требований.</w:t>
      </w:r>
    </w:p>
    <w:p w:rsidR="00186EFA" w:rsidRPr="00115BFA" w:rsidRDefault="00186EFA" w:rsidP="00957079">
      <w:pPr>
        <w:shd w:val="clear" w:color="auto" w:fill="FFFFFF"/>
        <w:tabs>
          <w:tab w:val="left" w:pos="451"/>
        </w:tabs>
        <w:spacing w:line="276" w:lineRule="auto"/>
        <w:ind w:left="10" w:right="142"/>
        <w:jc w:val="both"/>
        <w:rPr>
          <w:rFonts w:ascii="Verdana" w:eastAsia="Verdana" w:hAnsi="Verdana" w:cs="Verdana"/>
          <w:sz w:val="16"/>
          <w:szCs w:val="16"/>
        </w:rPr>
      </w:pPr>
      <w:r w:rsidRPr="00115BFA">
        <w:rPr>
          <w:rFonts w:ascii="Verdana" w:eastAsia="Verdana" w:hAnsi="Verdana" w:cs="Verdana"/>
          <w:sz w:val="16"/>
          <w:szCs w:val="16"/>
        </w:rPr>
        <w:t>9.5.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186EFA" w:rsidRPr="00115BFA" w:rsidRDefault="00186EFA" w:rsidP="00957079">
      <w:pPr>
        <w:shd w:val="clear" w:color="auto" w:fill="FFFFFF"/>
        <w:spacing w:line="276" w:lineRule="auto"/>
        <w:ind w:left="3173" w:right="142"/>
        <w:rPr>
          <w:rFonts w:ascii="Verdana" w:eastAsia="Verdana" w:hAnsi="Verdana" w:cs="Verdana"/>
          <w:b/>
          <w:sz w:val="16"/>
          <w:szCs w:val="16"/>
        </w:rPr>
      </w:pPr>
    </w:p>
    <w:p w:rsidR="00186EFA" w:rsidRPr="00115BFA" w:rsidRDefault="00186EFA" w:rsidP="00957079">
      <w:pPr>
        <w:shd w:val="clear" w:color="auto" w:fill="FFFFFF"/>
        <w:spacing w:line="276" w:lineRule="auto"/>
        <w:ind w:left="3173" w:right="142"/>
        <w:rPr>
          <w:rFonts w:ascii="Verdana" w:eastAsia="Verdana" w:hAnsi="Verdana" w:cs="Verdana"/>
          <w:b/>
          <w:sz w:val="16"/>
          <w:szCs w:val="16"/>
        </w:rPr>
      </w:pPr>
      <w:r w:rsidRPr="00115BFA">
        <w:rPr>
          <w:rFonts w:ascii="Verdana" w:eastAsia="Verdana" w:hAnsi="Verdana" w:cs="Verdana"/>
          <w:b/>
          <w:sz w:val="16"/>
          <w:szCs w:val="16"/>
        </w:rPr>
        <w:t>10. ЗАКЛЮЧИТЕЛЬНЫЕ ПОЛОЖЕНИЯ</w:t>
      </w:r>
    </w:p>
    <w:p w:rsidR="00186EFA" w:rsidRPr="00115BFA" w:rsidRDefault="00186EFA" w:rsidP="00957079">
      <w:pPr>
        <w:shd w:val="clear" w:color="auto" w:fill="FFFFFF"/>
        <w:spacing w:line="276" w:lineRule="auto"/>
        <w:ind w:left="5" w:right="142"/>
        <w:jc w:val="both"/>
        <w:rPr>
          <w:rFonts w:ascii="Verdana" w:eastAsia="Verdana" w:hAnsi="Verdana" w:cs="Verdana"/>
          <w:sz w:val="16"/>
          <w:szCs w:val="16"/>
        </w:rPr>
      </w:pPr>
      <w:r w:rsidRPr="00115BFA">
        <w:rPr>
          <w:rFonts w:ascii="Verdana" w:eastAsia="Verdana" w:hAnsi="Verdana" w:cs="Verdana"/>
          <w:sz w:val="16"/>
          <w:szCs w:val="16"/>
        </w:rPr>
        <w:t>10.1. Любые изменения и дополнения к Договору действительны при условии, если они совершены в письменной форме и подписаны первыми лицами Сторон, имеющими право на совершение подобных действий, оформлены в соответствии с действующими учредительными документами, либо подписаны другими лицами Сторон, имеющими доверенности на совершение подобных действий, оформленными в соответствии с законодательством РФ.</w:t>
      </w:r>
    </w:p>
    <w:p w:rsidR="00186EFA" w:rsidRPr="00115BFA" w:rsidRDefault="00186EFA" w:rsidP="00957079">
      <w:pPr>
        <w:shd w:val="clear" w:color="auto" w:fill="FFFFFF"/>
        <w:spacing w:line="276" w:lineRule="auto"/>
        <w:ind w:left="5" w:right="142"/>
        <w:jc w:val="both"/>
        <w:rPr>
          <w:rFonts w:ascii="Verdana" w:eastAsia="Verdana" w:hAnsi="Verdana" w:cs="Verdana"/>
          <w:sz w:val="16"/>
          <w:szCs w:val="16"/>
        </w:rPr>
      </w:pPr>
      <w:r w:rsidRPr="00115BFA">
        <w:rPr>
          <w:rFonts w:ascii="Verdana" w:eastAsia="Verdana" w:hAnsi="Verdana" w:cs="Verdana"/>
          <w:sz w:val="16"/>
          <w:szCs w:val="16"/>
        </w:rPr>
        <w:t xml:space="preserve">10.2.  Потребитель обязуется в течение 7 дней с даты получения подписать и передать в адрес Гарантирующего поставщика соглашения об изменении Перечня точек поставки к настоящему Договору. </w:t>
      </w:r>
    </w:p>
    <w:p w:rsidR="00186EFA" w:rsidRPr="00115BFA" w:rsidRDefault="00186EFA" w:rsidP="00957079">
      <w:pPr>
        <w:shd w:val="clear" w:color="auto" w:fill="FFFFFF"/>
        <w:tabs>
          <w:tab w:val="left" w:pos="715"/>
        </w:tabs>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10.3. Информация о выделенных оператором подвижной радиотелефонной связи абонентских номерах (номере мобильного телефона) Гарантирующего поставщика и (или) об адресах (адресе) электронной почты Гарантирующего поставщика, предназначенных для направления Потребителю уведомлений и сообщений указана в разделе 11 настоящего Договора и размещена на официальном сайте Гарантирующего поставщика: https://www.lesk.ru/</w:t>
      </w:r>
      <w:r w:rsidRPr="00115BFA">
        <w:rPr>
          <w:rFonts w:ascii="Verdana" w:eastAsia="Verdana" w:hAnsi="Verdana" w:cs="Verdana"/>
          <w:sz w:val="16"/>
          <w:szCs w:val="16"/>
          <w:u w:val="single"/>
        </w:rPr>
        <w:t>www.</w:t>
      </w:r>
      <w:r>
        <w:rPr>
          <w:rFonts w:ascii="Verdana" w:eastAsia="Verdana" w:hAnsi="Verdana" w:cs="Verdana"/>
          <w:sz w:val="16"/>
          <w:szCs w:val="16"/>
          <w:u w:val="single"/>
          <w:lang w:val="en-US"/>
        </w:rPr>
        <w:t>noviten</w:t>
      </w:r>
      <w:r w:rsidRPr="00115BFA">
        <w:rPr>
          <w:rFonts w:ascii="Verdana" w:eastAsia="Verdana" w:hAnsi="Verdana" w:cs="Verdana"/>
          <w:sz w:val="16"/>
          <w:szCs w:val="16"/>
          <w:u w:val="single"/>
        </w:rPr>
        <w:t>.ru</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10.4. 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10.5.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w:t>
      </w:r>
    </w:p>
    <w:p w:rsidR="00186EFA" w:rsidRPr="00115BFA" w:rsidRDefault="00186EFA" w:rsidP="00957079">
      <w:pPr>
        <w:shd w:val="clear" w:color="auto" w:fill="FFFFFF"/>
        <w:spacing w:line="276" w:lineRule="auto"/>
        <w:ind w:right="142"/>
        <w:jc w:val="both"/>
        <w:rPr>
          <w:rFonts w:ascii="Verdana" w:eastAsia="Verdana" w:hAnsi="Verdana" w:cs="Verdana"/>
          <w:sz w:val="16"/>
          <w:szCs w:val="16"/>
        </w:rPr>
      </w:pPr>
      <w:r w:rsidRPr="00115BFA">
        <w:rPr>
          <w:rFonts w:ascii="Verdana" w:eastAsia="Verdana" w:hAnsi="Verdana" w:cs="Verdana"/>
          <w:sz w:val="16"/>
          <w:szCs w:val="16"/>
        </w:rPr>
        <w:t>10.6. Настоящий Договор составлен в двух экземплярах, имеющих одинаковую юридическую силу, по одному экземпляру для каждой из Сторон.</w:t>
      </w:r>
    </w:p>
    <w:p w:rsidR="00C32F9B" w:rsidRPr="00074F24" w:rsidRDefault="00C32F9B" w:rsidP="000E177C">
      <w:pPr>
        <w:shd w:val="clear" w:color="auto" w:fill="FFFFFF"/>
        <w:tabs>
          <w:tab w:val="left" w:pos="562"/>
        </w:tabs>
        <w:jc w:val="center"/>
        <w:rPr>
          <w:rFonts w:ascii="Verdana" w:hAnsi="Verdana"/>
          <w:b/>
          <w:bCs/>
          <w:spacing w:val="-1"/>
          <w:sz w:val="16"/>
          <w:szCs w:val="16"/>
        </w:rPr>
      </w:pPr>
      <w:r w:rsidRPr="00074F24">
        <w:rPr>
          <w:rFonts w:ascii="Verdana" w:hAnsi="Verdana"/>
          <w:b/>
          <w:bCs/>
          <w:spacing w:val="1"/>
          <w:sz w:val="16"/>
          <w:szCs w:val="16"/>
        </w:rPr>
        <w:t>1</w:t>
      </w:r>
      <w:r w:rsidR="00186EFA">
        <w:rPr>
          <w:rFonts w:ascii="Verdana" w:hAnsi="Verdana"/>
          <w:b/>
          <w:bCs/>
          <w:spacing w:val="1"/>
          <w:sz w:val="16"/>
          <w:szCs w:val="16"/>
        </w:rPr>
        <w:t>1</w:t>
      </w:r>
      <w:r w:rsidRPr="00074F24">
        <w:rPr>
          <w:rFonts w:ascii="Verdana" w:hAnsi="Verdana"/>
          <w:b/>
          <w:bCs/>
          <w:spacing w:val="1"/>
          <w:sz w:val="16"/>
          <w:szCs w:val="16"/>
        </w:rPr>
        <w:t xml:space="preserve">. </w:t>
      </w:r>
      <w:r w:rsidRPr="00074F24">
        <w:rPr>
          <w:rFonts w:ascii="Verdana" w:hAnsi="Verdana"/>
          <w:b/>
          <w:bCs/>
          <w:spacing w:val="-1"/>
          <w:sz w:val="16"/>
          <w:szCs w:val="16"/>
        </w:rPr>
        <w:t xml:space="preserve">ЮРИДИЧЕСКИЕ АДРЕСА И РЕКВИЗИТЫ СТОРОН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200"/>
        <w:gridCol w:w="4178"/>
      </w:tblGrid>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Гарантирующий поставщик</w:t>
            </w:r>
          </w:p>
        </w:tc>
        <w:tc>
          <w:tcPr>
            <w:tcW w:w="4178" w:type="dxa"/>
          </w:tcPr>
          <w:p w:rsidR="00C32F9B" w:rsidRPr="00074F24" w:rsidRDefault="00C32F9B" w:rsidP="003C7A2D">
            <w:pPr>
              <w:pStyle w:val="af1"/>
              <w:suppressAutoHyphens/>
              <w:rPr>
                <w:rFonts w:ascii="Verdana" w:hAnsi="Verdana"/>
                <w:b/>
                <w:bCs/>
                <w:sz w:val="16"/>
                <w:szCs w:val="16"/>
              </w:rPr>
            </w:pPr>
            <w:r w:rsidRPr="00074F24">
              <w:rPr>
                <w:rFonts w:ascii="Verdana" w:hAnsi="Verdana"/>
                <w:b/>
                <w:bCs/>
                <w:sz w:val="16"/>
                <w:szCs w:val="16"/>
              </w:rPr>
              <w:t>По</w:t>
            </w:r>
            <w:r w:rsidR="003C7A2D" w:rsidRPr="00074F24">
              <w:rPr>
                <w:rFonts w:ascii="Verdana" w:hAnsi="Verdana"/>
                <w:b/>
                <w:bCs/>
                <w:sz w:val="16"/>
                <w:szCs w:val="16"/>
              </w:rPr>
              <w:t>требитель</w:t>
            </w: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p>
        </w:tc>
        <w:tc>
          <w:tcPr>
            <w:tcW w:w="4200" w:type="dxa"/>
          </w:tcPr>
          <w:p w:rsidR="00C32F9B" w:rsidRPr="00074F24" w:rsidRDefault="00C32F9B" w:rsidP="00171581">
            <w:pPr>
              <w:pStyle w:val="af1"/>
              <w:suppressAutoHyphens/>
              <w:jc w:val="left"/>
              <w:rPr>
                <w:rFonts w:ascii="Verdana" w:hAnsi="Verdana"/>
                <w:b/>
                <w:bCs/>
                <w:sz w:val="16"/>
                <w:szCs w:val="16"/>
              </w:rPr>
            </w:pPr>
            <w:r w:rsidRPr="00074F24">
              <w:rPr>
                <w:rFonts w:ascii="Verdana" w:hAnsi="Verdana"/>
                <w:b/>
                <w:bCs/>
                <w:sz w:val="16"/>
                <w:szCs w:val="16"/>
              </w:rPr>
              <w:t>ООО «</w:t>
            </w:r>
            <w:r w:rsidR="00171581">
              <w:rPr>
                <w:rFonts w:ascii="Verdana" w:hAnsi="Verdana"/>
                <w:b/>
                <w:bCs/>
                <w:sz w:val="16"/>
                <w:szCs w:val="16"/>
              </w:rPr>
              <w:t>НОВИТЭН</w:t>
            </w:r>
            <w:r w:rsidRPr="00074F24">
              <w:rPr>
                <w:rFonts w:ascii="Verdana" w:hAnsi="Verdana"/>
                <w:b/>
                <w:bCs/>
                <w:sz w:val="16"/>
                <w:szCs w:val="16"/>
              </w:rPr>
              <w:t>»</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ИНН  /  КПП</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4822001340  / </w:t>
            </w:r>
            <w:r w:rsidR="00280758">
              <w:rPr>
                <w:rFonts w:ascii="Verdana" w:hAnsi="Verdana"/>
                <w:b/>
                <w:bCs/>
                <w:sz w:val="16"/>
                <w:szCs w:val="16"/>
              </w:rPr>
              <w:t>775050001</w:t>
            </w:r>
            <w:r w:rsidRPr="00074F24">
              <w:rPr>
                <w:rFonts w:ascii="Verdana" w:hAnsi="Verdana"/>
                <w:b/>
                <w:bCs/>
                <w:sz w:val="16"/>
                <w:szCs w:val="16"/>
              </w:rPr>
              <w:t xml:space="preserve">  </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Юридический адрес</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Почтовый адрес</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398024,  г. Липецк, пр. Победы, д. 87а</w:t>
            </w:r>
          </w:p>
        </w:tc>
        <w:tc>
          <w:tcPr>
            <w:tcW w:w="4178" w:type="dxa"/>
          </w:tcPr>
          <w:p w:rsidR="00C32F9B" w:rsidRPr="00074F24" w:rsidRDefault="00C32F9B"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Наименование банка</w:t>
            </w:r>
          </w:p>
        </w:tc>
        <w:tc>
          <w:tcPr>
            <w:tcW w:w="4200" w:type="dxa"/>
          </w:tcPr>
          <w:p w:rsidR="00F3675F" w:rsidRDefault="00F3675F">
            <w:pPr>
              <w:pStyle w:val="af1"/>
              <w:suppressAutoHyphens/>
              <w:rPr>
                <w:rFonts w:ascii="Verdana" w:hAnsi="Verdana"/>
                <w:b/>
                <w:sz w:val="16"/>
                <w:szCs w:val="16"/>
              </w:rPr>
            </w:pPr>
            <w:r>
              <w:rPr>
                <w:rFonts w:ascii="Verdana" w:hAnsi="Verdana"/>
                <w:b/>
                <w:sz w:val="16"/>
                <w:szCs w:val="16"/>
              </w:rPr>
              <w:t xml:space="preserve">ПАО БАНК ЗЕНИТ </w:t>
            </w:r>
          </w:p>
          <w:p w:rsidR="00F3675F" w:rsidRDefault="00F3675F">
            <w:pPr>
              <w:pStyle w:val="af1"/>
              <w:suppressAutoHyphens/>
              <w:rPr>
                <w:rFonts w:ascii="Verdana" w:hAnsi="Verdana"/>
                <w:b/>
                <w:sz w:val="16"/>
                <w:szCs w:val="16"/>
              </w:rPr>
            </w:pP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Юридический адрес банка</w:t>
            </w:r>
          </w:p>
        </w:tc>
        <w:tc>
          <w:tcPr>
            <w:tcW w:w="4200" w:type="dxa"/>
          </w:tcPr>
          <w:p w:rsidR="00F3675F" w:rsidRDefault="00F3675F">
            <w:pPr>
              <w:pStyle w:val="af1"/>
              <w:suppressAutoHyphens/>
              <w:rPr>
                <w:rFonts w:ascii="Verdana" w:hAnsi="Verdana"/>
                <w:b/>
                <w:sz w:val="16"/>
                <w:szCs w:val="16"/>
              </w:rPr>
            </w:pPr>
            <w:r>
              <w:rPr>
                <w:rFonts w:ascii="Verdana" w:hAnsi="Verdana"/>
                <w:b/>
                <w:sz w:val="16"/>
                <w:szCs w:val="16"/>
              </w:rPr>
              <w:t>117638, г. Москва, ул. Одесская, дом 2</w:t>
            </w:r>
          </w:p>
          <w:p w:rsidR="00F3675F" w:rsidRDefault="00F3675F">
            <w:pPr>
              <w:pStyle w:val="af1"/>
              <w:suppressAutoHyphens/>
              <w:rPr>
                <w:rFonts w:ascii="Verdana" w:hAnsi="Verdana"/>
                <w:b/>
                <w:sz w:val="16"/>
                <w:szCs w:val="16"/>
              </w:rPr>
            </w:pP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Расчетный счет</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40702810202000055867</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Получатель платежа</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ООО «НОВИТЭН»</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БИК</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044525272</w:t>
            </w:r>
          </w:p>
        </w:tc>
        <w:tc>
          <w:tcPr>
            <w:tcW w:w="4178" w:type="dxa"/>
          </w:tcPr>
          <w:p w:rsidR="00F3675F" w:rsidRPr="00074F24" w:rsidRDefault="00F3675F" w:rsidP="006D64A5">
            <w:pPr>
              <w:pStyle w:val="af1"/>
              <w:suppressAutoHyphens/>
              <w:rPr>
                <w:rFonts w:ascii="Verdana" w:hAnsi="Verdana"/>
                <w:b/>
                <w:bCs/>
                <w:sz w:val="16"/>
                <w:szCs w:val="16"/>
              </w:rPr>
            </w:pPr>
          </w:p>
        </w:tc>
      </w:tr>
      <w:tr w:rsidR="00F3675F" w:rsidRPr="00074F24" w:rsidTr="00F3675F">
        <w:tc>
          <w:tcPr>
            <w:tcW w:w="2185" w:type="dxa"/>
          </w:tcPr>
          <w:p w:rsidR="00F3675F" w:rsidRPr="00074F24" w:rsidRDefault="00F3675F" w:rsidP="006D64A5">
            <w:pPr>
              <w:pStyle w:val="af1"/>
              <w:suppressAutoHyphens/>
              <w:rPr>
                <w:rFonts w:ascii="Verdana" w:hAnsi="Verdana"/>
                <w:b/>
                <w:bCs/>
                <w:sz w:val="16"/>
                <w:szCs w:val="16"/>
              </w:rPr>
            </w:pPr>
            <w:r w:rsidRPr="00074F24">
              <w:rPr>
                <w:rFonts w:ascii="Verdana" w:hAnsi="Verdana"/>
                <w:b/>
                <w:bCs/>
                <w:sz w:val="16"/>
                <w:szCs w:val="16"/>
              </w:rPr>
              <w:t>Кор.счет</w:t>
            </w:r>
          </w:p>
        </w:tc>
        <w:tc>
          <w:tcPr>
            <w:tcW w:w="4200" w:type="dxa"/>
          </w:tcPr>
          <w:p w:rsidR="00F3675F" w:rsidRDefault="00F3675F">
            <w:pPr>
              <w:pStyle w:val="af1"/>
              <w:suppressAutoHyphens/>
              <w:rPr>
                <w:rFonts w:ascii="Verdana" w:hAnsi="Verdana"/>
                <w:b/>
                <w:bCs/>
                <w:sz w:val="16"/>
                <w:szCs w:val="16"/>
              </w:rPr>
            </w:pPr>
            <w:r>
              <w:rPr>
                <w:rFonts w:ascii="Verdana" w:hAnsi="Verdana"/>
                <w:b/>
                <w:sz w:val="16"/>
                <w:szCs w:val="16"/>
              </w:rPr>
              <w:t>30101810000000000272</w:t>
            </w:r>
          </w:p>
        </w:tc>
        <w:tc>
          <w:tcPr>
            <w:tcW w:w="4178" w:type="dxa"/>
          </w:tcPr>
          <w:p w:rsidR="00F3675F" w:rsidRPr="00074F24" w:rsidRDefault="00F3675F"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 xml:space="preserve">ОКВЭД    /   ОКПО </w:t>
            </w:r>
          </w:p>
        </w:tc>
        <w:tc>
          <w:tcPr>
            <w:tcW w:w="4200"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51.56.4  /  79325917</w:t>
            </w:r>
          </w:p>
        </w:tc>
        <w:tc>
          <w:tcPr>
            <w:tcW w:w="4178" w:type="dxa"/>
          </w:tcPr>
          <w:p w:rsidR="00C32F9B" w:rsidRPr="00074F24" w:rsidRDefault="00C32F9B" w:rsidP="006D64A5">
            <w:pPr>
              <w:pStyle w:val="af1"/>
              <w:suppressAutoHyphens/>
              <w:rPr>
                <w:rFonts w:ascii="Verdana" w:hAnsi="Verdana"/>
                <w:b/>
                <w:bCs/>
                <w:sz w:val="16"/>
                <w:szCs w:val="16"/>
              </w:rPr>
            </w:pPr>
          </w:p>
        </w:tc>
      </w:tr>
      <w:tr w:rsidR="00C32F9B" w:rsidRPr="00074F24" w:rsidTr="00F3675F">
        <w:tc>
          <w:tcPr>
            <w:tcW w:w="2185" w:type="dxa"/>
          </w:tcPr>
          <w:p w:rsidR="00C32F9B" w:rsidRPr="00074F24" w:rsidRDefault="00C32F9B" w:rsidP="006D64A5">
            <w:pPr>
              <w:pStyle w:val="af1"/>
              <w:suppressAutoHyphens/>
              <w:rPr>
                <w:rFonts w:ascii="Verdana" w:hAnsi="Verdana"/>
                <w:b/>
                <w:bCs/>
                <w:sz w:val="16"/>
                <w:szCs w:val="16"/>
              </w:rPr>
            </w:pPr>
            <w:r w:rsidRPr="00074F24">
              <w:rPr>
                <w:rFonts w:ascii="Verdana" w:hAnsi="Verdana"/>
                <w:b/>
                <w:bCs/>
                <w:sz w:val="16"/>
                <w:szCs w:val="16"/>
              </w:rPr>
              <w:t>Телефон   / Факс</w:t>
            </w:r>
            <w:r w:rsidRPr="00074F24">
              <w:rPr>
                <w:rFonts w:ascii="Verdana" w:hAnsi="Verdana"/>
                <w:sz w:val="16"/>
                <w:szCs w:val="16"/>
              </w:rPr>
              <w:t xml:space="preserve">      </w:t>
            </w:r>
          </w:p>
        </w:tc>
        <w:tc>
          <w:tcPr>
            <w:tcW w:w="4200" w:type="dxa"/>
          </w:tcPr>
          <w:p w:rsidR="00C32F9B" w:rsidRPr="00074F24" w:rsidRDefault="009E35AF" w:rsidP="006D64A5">
            <w:pPr>
              <w:pStyle w:val="af1"/>
              <w:suppressAutoHyphens/>
              <w:rPr>
                <w:rFonts w:ascii="Verdana" w:hAnsi="Verdana"/>
                <w:b/>
                <w:bCs/>
                <w:sz w:val="16"/>
                <w:szCs w:val="16"/>
              </w:rPr>
            </w:pPr>
            <w:r w:rsidRPr="00074F24">
              <w:rPr>
                <w:rFonts w:ascii="Verdana" w:hAnsi="Verdana"/>
                <w:b/>
                <w:bCs/>
                <w:sz w:val="16"/>
                <w:szCs w:val="16"/>
              </w:rPr>
              <w:t>8-800-220-000-9</w:t>
            </w:r>
            <w:r w:rsidR="00186EFA">
              <w:rPr>
                <w:rFonts w:ascii="Verdana" w:hAnsi="Verdana"/>
                <w:b/>
                <w:bCs/>
                <w:sz w:val="16"/>
                <w:szCs w:val="16"/>
              </w:rPr>
              <w:t xml:space="preserve"> (бесплатно)</w:t>
            </w:r>
          </w:p>
        </w:tc>
        <w:tc>
          <w:tcPr>
            <w:tcW w:w="4178" w:type="dxa"/>
          </w:tcPr>
          <w:p w:rsidR="00C32F9B" w:rsidRPr="00074F24" w:rsidRDefault="00C32F9B" w:rsidP="006D64A5">
            <w:pPr>
              <w:pStyle w:val="af1"/>
              <w:suppressAutoHyphens/>
              <w:rPr>
                <w:rFonts w:ascii="Verdana" w:hAnsi="Verdana"/>
                <w:b/>
                <w:bCs/>
                <w:sz w:val="16"/>
                <w:szCs w:val="16"/>
              </w:rPr>
            </w:pPr>
          </w:p>
        </w:tc>
      </w:tr>
      <w:tr w:rsidR="00186EFA" w:rsidRPr="00074F24" w:rsidTr="00F3675F">
        <w:tc>
          <w:tcPr>
            <w:tcW w:w="2185" w:type="dxa"/>
          </w:tcPr>
          <w:p w:rsidR="00186EFA" w:rsidRPr="00074F24" w:rsidRDefault="00186EFA" w:rsidP="006D64A5">
            <w:pPr>
              <w:pStyle w:val="af1"/>
              <w:suppressAutoHyphens/>
              <w:rPr>
                <w:rFonts w:ascii="Verdana" w:hAnsi="Verdana"/>
                <w:b/>
                <w:bCs/>
                <w:sz w:val="16"/>
                <w:szCs w:val="16"/>
              </w:rPr>
            </w:pPr>
            <w:r>
              <w:rPr>
                <w:rFonts w:ascii="Verdana" w:hAnsi="Verdana"/>
                <w:b/>
                <w:bCs/>
                <w:sz w:val="16"/>
                <w:szCs w:val="16"/>
              </w:rPr>
              <w:t>Личный кабинет клиента</w:t>
            </w:r>
          </w:p>
        </w:tc>
        <w:tc>
          <w:tcPr>
            <w:tcW w:w="4200" w:type="dxa"/>
          </w:tcPr>
          <w:p w:rsidR="00186EFA" w:rsidRPr="00186EFA" w:rsidRDefault="00186EFA" w:rsidP="00597BE1">
            <w:pPr>
              <w:widowControl/>
              <w:jc w:val="both"/>
              <w:outlineLvl w:val="1"/>
              <w:rPr>
                <w:rFonts w:ascii="Verdana" w:hAnsi="Verdana"/>
                <w:b/>
                <w:sz w:val="16"/>
                <w:szCs w:val="16"/>
                <w:lang w:val="en-US"/>
              </w:rPr>
            </w:pPr>
            <w:r>
              <w:rPr>
                <w:rFonts w:ascii="Verdana" w:hAnsi="Verdana"/>
                <w:b/>
                <w:sz w:val="16"/>
                <w:szCs w:val="16"/>
                <w:lang w:val="en-US"/>
              </w:rPr>
              <w:t>lkk.lesk.ru</w:t>
            </w:r>
            <w:bookmarkStart w:id="2" w:name="_GoBack"/>
            <w:bookmarkEnd w:id="2"/>
          </w:p>
        </w:tc>
        <w:tc>
          <w:tcPr>
            <w:tcW w:w="4178" w:type="dxa"/>
          </w:tcPr>
          <w:p w:rsidR="00186EFA" w:rsidRPr="00074F24" w:rsidRDefault="00186EFA" w:rsidP="006D64A5">
            <w:pPr>
              <w:pStyle w:val="af1"/>
              <w:suppressAutoHyphens/>
              <w:rPr>
                <w:rFonts w:ascii="Verdana" w:hAnsi="Verdana"/>
                <w:b/>
                <w:bCs/>
                <w:sz w:val="16"/>
                <w:szCs w:val="16"/>
              </w:rPr>
            </w:pPr>
          </w:p>
        </w:tc>
      </w:tr>
      <w:tr w:rsidR="00186EFA" w:rsidRPr="00074F24" w:rsidTr="00F3675F">
        <w:tc>
          <w:tcPr>
            <w:tcW w:w="2185"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Сайт</w:t>
            </w:r>
          </w:p>
        </w:tc>
        <w:tc>
          <w:tcPr>
            <w:tcW w:w="4200" w:type="dxa"/>
          </w:tcPr>
          <w:p w:rsidR="00186EFA" w:rsidRPr="00186EFA" w:rsidRDefault="00BD6C9C" w:rsidP="00186EFA">
            <w:pPr>
              <w:widowControl/>
              <w:jc w:val="both"/>
              <w:outlineLvl w:val="1"/>
              <w:rPr>
                <w:rFonts w:ascii="Verdana" w:hAnsi="Verdana"/>
                <w:b/>
                <w:sz w:val="16"/>
                <w:szCs w:val="16"/>
                <w:lang w:val="en-US"/>
              </w:rPr>
            </w:pPr>
            <w:hyperlink r:id="rId12" w:history="1">
              <w:r w:rsidR="00186EFA" w:rsidRPr="00186EFA">
                <w:rPr>
                  <w:rStyle w:val="a7"/>
                  <w:rFonts w:ascii="Verdana" w:hAnsi="Verdana" w:cs="Arial"/>
                  <w:b/>
                  <w:color w:val="auto"/>
                  <w:sz w:val="16"/>
                  <w:szCs w:val="16"/>
                  <w:u w:val="none"/>
                </w:rPr>
                <w:t>www.noviten.ru</w:t>
              </w:r>
            </w:hyperlink>
          </w:p>
        </w:tc>
        <w:tc>
          <w:tcPr>
            <w:tcW w:w="4178" w:type="dxa"/>
          </w:tcPr>
          <w:p w:rsidR="00186EFA" w:rsidRPr="00074F24" w:rsidRDefault="00186EFA" w:rsidP="00186EFA">
            <w:pPr>
              <w:pStyle w:val="af1"/>
              <w:suppressAutoHyphens/>
              <w:rPr>
                <w:rFonts w:ascii="Verdana" w:hAnsi="Verdana"/>
                <w:b/>
                <w:bCs/>
                <w:sz w:val="16"/>
                <w:szCs w:val="16"/>
              </w:rPr>
            </w:pPr>
          </w:p>
        </w:tc>
      </w:tr>
      <w:tr w:rsidR="00186EFA" w:rsidRPr="00074F24" w:rsidTr="00F3675F">
        <w:tc>
          <w:tcPr>
            <w:tcW w:w="2185" w:type="dxa"/>
          </w:tcPr>
          <w:p w:rsidR="00186EFA" w:rsidRPr="00074F24" w:rsidRDefault="00186EFA" w:rsidP="00186EFA">
            <w:pPr>
              <w:pStyle w:val="af1"/>
              <w:suppressAutoHyphens/>
              <w:rPr>
                <w:rFonts w:ascii="Verdana" w:hAnsi="Verdana"/>
                <w:b/>
                <w:bCs/>
                <w:sz w:val="16"/>
                <w:szCs w:val="16"/>
              </w:rPr>
            </w:pPr>
            <w:r w:rsidRPr="00074F24">
              <w:rPr>
                <w:rFonts w:ascii="Verdana" w:hAnsi="Verdana"/>
                <w:b/>
                <w:bCs/>
                <w:sz w:val="16"/>
                <w:szCs w:val="16"/>
              </w:rPr>
              <w:t>Моб. телефон для отправки/получения SMS-сообщений</w:t>
            </w:r>
          </w:p>
        </w:tc>
        <w:tc>
          <w:tcPr>
            <w:tcW w:w="4200" w:type="dxa"/>
          </w:tcPr>
          <w:p w:rsidR="00186EFA" w:rsidRPr="00074F24" w:rsidRDefault="00186EFA" w:rsidP="00186EFA">
            <w:pPr>
              <w:widowControl/>
              <w:jc w:val="both"/>
              <w:outlineLvl w:val="1"/>
              <w:rPr>
                <w:rFonts w:ascii="Verdana" w:hAnsi="Verdana"/>
                <w:b/>
                <w:sz w:val="16"/>
                <w:szCs w:val="16"/>
              </w:rPr>
            </w:pPr>
          </w:p>
          <w:p w:rsidR="00186EFA" w:rsidRPr="00074F24" w:rsidRDefault="00186EFA" w:rsidP="00186EFA">
            <w:pPr>
              <w:widowControl/>
              <w:jc w:val="both"/>
              <w:outlineLvl w:val="1"/>
              <w:rPr>
                <w:rFonts w:ascii="Verdana" w:hAnsi="Verdana"/>
                <w:b/>
                <w:sz w:val="16"/>
                <w:szCs w:val="16"/>
              </w:rPr>
            </w:pPr>
            <w:r w:rsidRPr="00074F24">
              <w:rPr>
                <w:rFonts w:ascii="Verdana" w:hAnsi="Verdana"/>
                <w:b/>
                <w:bCs/>
                <w:sz w:val="16"/>
                <w:szCs w:val="16"/>
              </w:rPr>
              <w:t>8-800-220-000-9 / «</w:t>
            </w:r>
            <w:r w:rsidRPr="00074F24">
              <w:rPr>
                <w:rFonts w:ascii="Verdana" w:hAnsi="Verdana"/>
                <w:b/>
                <w:bCs/>
                <w:sz w:val="16"/>
                <w:szCs w:val="16"/>
                <w:lang w:val="en-US"/>
              </w:rPr>
              <w:t>LESK</w:t>
            </w:r>
            <w:r w:rsidRPr="00074F24">
              <w:rPr>
                <w:rFonts w:ascii="Verdana" w:hAnsi="Verdana"/>
                <w:b/>
                <w:bCs/>
                <w:sz w:val="16"/>
                <w:szCs w:val="16"/>
              </w:rPr>
              <w:t>»</w:t>
            </w:r>
          </w:p>
        </w:tc>
        <w:tc>
          <w:tcPr>
            <w:tcW w:w="4178" w:type="dxa"/>
          </w:tcPr>
          <w:p w:rsidR="00186EFA" w:rsidRPr="00074F24" w:rsidRDefault="00186EFA" w:rsidP="00186EFA">
            <w:pPr>
              <w:pStyle w:val="af1"/>
              <w:suppressAutoHyphens/>
              <w:rPr>
                <w:rFonts w:ascii="Verdana" w:hAnsi="Verdana"/>
                <w:b/>
                <w:bCs/>
                <w:sz w:val="16"/>
                <w:szCs w:val="16"/>
              </w:rPr>
            </w:pPr>
          </w:p>
        </w:tc>
      </w:tr>
      <w:tr w:rsidR="00186EFA" w:rsidRPr="00074F24" w:rsidTr="00F3675F">
        <w:tc>
          <w:tcPr>
            <w:tcW w:w="2185" w:type="dxa"/>
          </w:tcPr>
          <w:p w:rsidR="00186EFA" w:rsidRPr="002206B2" w:rsidRDefault="00186EFA" w:rsidP="00186EF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Электронный документооборот</w:t>
            </w:r>
          </w:p>
        </w:tc>
        <w:tc>
          <w:tcPr>
            <w:tcW w:w="4200" w:type="dxa"/>
          </w:tcPr>
          <w:p w:rsidR="00186EFA" w:rsidRPr="002206B2" w:rsidRDefault="00186EFA" w:rsidP="00186EFA">
            <w:pPr>
              <w:widowControl/>
              <w:pBdr>
                <w:top w:val="nil"/>
                <w:left w:val="nil"/>
                <w:bottom w:val="nil"/>
                <w:right w:val="nil"/>
                <w:between w:val="nil"/>
              </w:pBdr>
              <w:spacing w:line="276" w:lineRule="auto"/>
              <w:ind w:right="142"/>
              <w:jc w:val="both"/>
              <w:rPr>
                <w:rFonts w:ascii="Verdana" w:eastAsia="Verdana" w:hAnsi="Verdana" w:cs="Verdana"/>
                <w:b/>
                <w:sz w:val="16"/>
                <w:szCs w:val="16"/>
              </w:rPr>
            </w:pPr>
            <w:r w:rsidRPr="002206B2">
              <w:rPr>
                <w:rFonts w:ascii="Verdana" w:eastAsia="Verdana" w:hAnsi="Verdana" w:cs="Verdana"/>
                <w:b/>
                <w:sz w:val="16"/>
                <w:szCs w:val="16"/>
              </w:rPr>
              <w:t>http://sbis.ru/edo</w:t>
            </w:r>
          </w:p>
        </w:tc>
        <w:tc>
          <w:tcPr>
            <w:tcW w:w="4178" w:type="dxa"/>
          </w:tcPr>
          <w:p w:rsidR="00186EFA" w:rsidRPr="00074F24" w:rsidRDefault="00186EFA" w:rsidP="00186EFA">
            <w:pPr>
              <w:pStyle w:val="af1"/>
              <w:suppressAutoHyphens/>
              <w:rPr>
                <w:rFonts w:ascii="Verdana" w:hAnsi="Verdana"/>
                <w:b/>
                <w:bCs/>
                <w:sz w:val="16"/>
                <w:szCs w:val="16"/>
              </w:rPr>
            </w:pPr>
          </w:p>
        </w:tc>
      </w:tr>
      <w:tr w:rsidR="00186EFA" w:rsidRPr="00074F24" w:rsidTr="00F3675F">
        <w:tc>
          <w:tcPr>
            <w:tcW w:w="2185" w:type="dxa"/>
          </w:tcPr>
          <w:p w:rsidR="00186EFA" w:rsidRPr="00186EFA" w:rsidRDefault="00186EFA" w:rsidP="00186EFA">
            <w:pPr>
              <w:pStyle w:val="af1"/>
              <w:suppressAutoHyphens/>
              <w:rPr>
                <w:rFonts w:ascii="Verdana" w:hAnsi="Verdana"/>
                <w:b/>
                <w:bCs/>
                <w:sz w:val="16"/>
                <w:szCs w:val="16"/>
              </w:rPr>
            </w:pPr>
            <w:r w:rsidRPr="00186EFA">
              <w:rPr>
                <w:rFonts w:ascii="Verdana" w:hAnsi="Verdana"/>
                <w:b/>
                <w:bCs/>
                <w:sz w:val="16"/>
                <w:szCs w:val="16"/>
              </w:rPr>
              <w:t>Е-</w:t>
            </w:r>
            <w:r w:rsidRPr="00186EFA">
              <w:rPr>
                <w:rFonts w:ascii="Verdana" w:hAnsi="Verdana"/>
                <w:b/>
                <w:bCs/>
                <w:sz w:val="16"/>
                <w:szCs w:val="16"/>
                <w:lang w:val="en-US"/>
              </w:rPr>
              <w:t>mail</w:t>
            </w:r>
          </w:p>
        </w:tc>
        <w:tc>
          <w:tcPr>
            <w:tcW w:w="4200" w:type="dxa"/>
          </w:tcPr>
          <w:p w:rsidR="00186EFA" w:rsidRPr="00186EFA" w:rsidRDefault="00BD6C9C" w:rsidP="00186EFA">
            <w:pPr>
              <w:widowControl/>
              <w:jc w:val="both"/>
              <w:outlineLvl w:val="1"/>
              <w:rPr>
                <w:rFonts w:ascii="Verdana" w:hAnsi="Verdana"/>
                <w:b/>
                <w:bCs/>
                <w:sz w:val="16"/>
                <w:szCs w:val="16"/>
              </w:rPr>
            </w:pPr>
            <w:hyperlink r:id="rId13" w:history="1">
              <w:r w:rsidR="00186EFA" w:rsidRPr="00186EFA">
                <w:rPr>
                  <w:rStyle w:val="a7"/>
                  <w:rFonts w:ascii="Verdana" w:hAnsi="Verdana"/>
                  <w:b/>
                  <w:color w:val="auto"/>
                  <w:sz w:val="16"/>
                  <w:szCs w:val="16"/>
                  <w:u w:val="none"/>
                </w:rPr>
                <w:t>info@noviten.ru</w:t>
              </w:r>
            </w:hyperlink>
          </w:p>
        </w:tc>
        <w:tc>
          <w:tcPr>
            <w:tcW w:w="4178" w:type="dxa"/>
          </w:tcPr>
          <w:p w:rsidR="00186EFA" w:rsidRPr="00074F24" w:rsidRDefault="00186EFA" w:rsidP="00186EFA">
            <w:pPr>
              <w:pStyle w:val="af1"/>
              <w:suppressAutoHyphens/>
              <w:rPr>
                <w:rFonts w:ascii="Verdana" w:hAnsi="Verdana"/>
                <w:b/>
                <w:bCs/>
                <w:sz w:val="16"/>
                <w:szCs w:val="16"/>
              </w:rPr>
            </w:pPr>
          </w:p>
        </w:tc>
      </w:tr>
    </w:tbl>
    <w:p w:rsidR="00C32F9B" w:rsidRPr="00074F24" w:rsidRDefault="00C32F9B" w:rsidP="00AE477F">
      <w:pPr>
        <w:pStyle w:val="af1"/>
        <w:suppressAutoHyphens/>
        <w:rPr>
          <w:rFonts w:ascii="Verdana" w:hAnsi="Verdana"/>
          <w:sz w:val="16"/>
          <w:szCs w:val="16"/>
        </w:rPr>
      </w:pPr>
    </w:p>
    <w:p w:rsidR="00C32F9B" w:rsidRPr="00186EFA" w:rsidRDefault="00C32F9B" w:rsidP="009A214E">
      <w:pPr>
        <w:pStyle w:val="af1"/>
        <w:suppressAutoHyphens/>
        <w:rPr>
          <w:rFonts w:ascii="Verdana" w:hAnsi="Verdana"/>
          <w:b/>
          <w:bCs/>
          <w:sz w:val="16"/>
          <w:szCs w:val="16"/>
        </w:rPr>
      </w:pPr>
      <w:r w:rsidRPr="00186EFA">
        <w:rPr>
          <w:rFonts w:ascii="Verdana" w:hAnsi="Verdana"/>
          <w:b/>
          <w:bCs/>
          <w:sz w:val="16"/>
          <w:szCs w:val="16"/>
        </w:rPr>
        <w:t>Телефон ЕДДС  ____________________</w:t>
      </w:r>
    </w:p>
    <w:p w:rsidR="00C32F9B" w:rsidRPr="00074F24" w:rsidRDefault="00C32F9B" w:rsidP="00EB2773">
      <w:pPr>
        <w:pStyle w:val="af1"/>
        <w:suppressAutoHyphens/>
        <w:jc w:val="center"/>
        <w:rPr>
          <w:rFonts w:ascii="Verdana" w:hAnsi="Verdana"/>
          <w:b/>
          <w:bCs/>
          <w:sz w:val="16"/>
          <w:szCs w:val="16"/>
          <w:lang w:val="en-US"/>
        </w:rPr>
      </w:pPr>
      <w:r w:rsidRPr="00074F24">
        <w:rPr>
          <w:rFonts w:ascii="Verdana" w:hAnsi="Verdana"/>
          <w:b/>
          <w:bCs/>
          <w:sz w:val="16"/>
          <w:szCs w:val="16"/>
        </w:rPr>
        <w:t>ПОДПИСИ СТОРОН</w:t>
      </w:r>
    </w:p>
    <w:p w:rsidR="00EB2773" w:rsidRPr="00957079" w:rsidRDefault="00EB2773" w:rsidP="00EB2773">
      <w:pPr>
        <w:pStyle w:val="af1"/>
        <w:suppressAutoHyphens/>
        <w:jc w:val="center"/>
        <w:rPr>
          <w:rFonts w:ascii="Verdana" w:hAnsi="Verdana"/>
          <w:b/>
          <w:bCs/>
          <w:sz w:val="10"/>
          <w:szCs w:val="10"/>
          <w:lang w:val="en-US"/>
        </w:rPr>
      </w:pPr>
    </w:p>
    <w:tbl>
      <w:tblPr>
        <w:tblpPr w:leftFromText="180" w:rightFromText="180" w:vertAnchor="text" w:horzAnchor="margin" w:tblpY="4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245"/>
      </w:tblGrid>
      <w:tr w:rsidR="00EB2773" w:rsidRPr="00074F24" w:rsidTr="00F710CA">
        <w:trPr>
          <w:trHeight w:val="1402"/>
        </w:trPr>
        <w:tc>
          <w:tcPr>
            <w:tcW w:w="5353"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 xml:space="preserve">ГАРАНТИРУЮЩИЙ ПОСТАВЩИК                                        </w:t>
            </w:r>
          </w:p>
          <w:p w:rsidR="00EB2773" w:rsidRPr="00074F24" w:rsidRDefault="00EB2773" w:rsidP="00EB2773">
            <w:pPr>
              <w:tabs>
                <w:tab w:val="left" w:pos="1832"/>
              </w:tabs>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(____________________________)</w:t>
            </w:r>
          </w:p>
          <w:p w:rsidR="00EB2773" w:rsidRPr="00091E36" w:rsidRDefault="00EB2773" w:rsidP="00091E36">
            <w:pPr>
              <w:suppressAutoHyphens/>
              <w:jc w:val="both"/>
              <w:rPr>
                <w:rFonts w:ascii="Verdana" w:hAnsi="Verdana"/>
                <w:sz w:val="18"/>
                <w:szCs w:val="18"/>
                <w:vertAlign w:val="superscript"/>
              </w:rPr>
            </w:pPr>
            <w:r w:rsidRPr="00074F24">
              <w:rPr>
                <w:rFonts w:ascii="Verdana" w:hAnsi="Verdana"/>
                <w:sz w:val="16"/>
                <w:szCs w:val="16"/>
              </w:rPr>
              <w:t xml:space="preserve"> </w:t>
            </w: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tc>
        <w:tc>
          <w:tcPr>
            <w:tcW w:w="5245" w:type="dxa"/>
          </w:tcPr>
          <w:p w:rsidR="00EB2773" w:rsidRPr="00074F24" w:rsidRDefault="00EB2773" w:rsidP="00EB2773">
            <w:pPr>
              <w:pStyle w:val="6"/>
              <w:suppressAutoHyphens/>
              <w:jc w:val="both"/>
              <w:rPr>
                <w:rFonts w:ascii="Verdana" w:hAnsi="Verdana"/>
                <w:sz w:val="16"/>
                <w:szCs w:val="16"/>
              </w:rPr>
            </w:pPr>
          </w:p>
          <w:p w:rsidR="00EB2773" w:rsidRPr="00074F24" w:rsidRDefault="00EB2773" w:rsidP="00EB2773">
            <w:pPr>
              <w:pStyle w:val="6"/>
              <w:suppressAutoHyphens/>
              <w:jc w:val="both"/>
              <w:rPr>
                <w:rFonts w:ascii="Verdana" w:hAnsi="Verdana"/>
                <w:sz w:val="16"/>
                <w:szCs w:val="16"/>
              </w:rPr>
            </w:pPr>
            <w:r w:rsidRPr="00074F24">
              <w:rPr>
                <w:rFonts w:ascii="Verdana" w:hAnsi="Verdana"/>
                <w:sz w:val="16"/>
                <w:szCs w:val="16"/>
              </w:rPr>
              <w:t>ПОТРЕБИТЕЛЬ</w:t>
            </w:r>
          </w:p>
          <w:p w:rsidR="00EB2773" w:rsidRPr="00074F24" w:rsidRDefault="00EB2773" w:rsidP="00EB2773">
            <w:pPr>
              <w:suppressAutoHyphens/>
              <w:jc w:val="both"/>
              <w:rPr>
                <w:rFonts w:ascii="Verdana" w:hAnsi="Verdana"/>
                <w:sz w:val="16"/>
                <w:szCs w:val="16"/>
              </w:rPr>
            </w:pPr>
          </w:p>
          <w:p w:rsidR="00EB2773" w:rsidRPr="00074F24" w:rsidRDefault="00EB2773" w:rsidP="00EB2773">
            <w:pPr>
              <w:suppressAutoHyphens/>
              <w:jc w:val="both"/>
              <w:rPr>
                <w:rFonts w:ascii="Verdana" w:hAnsi="Verdana"/>
                <w:sz w:val="16"/>
                <w:szCs w:val="16"/>
              </w:rPr>
            </w:pPr>
            <w:r w:rsidRPr="00074F24">
              <w:rPr>
                <w:rFonts w:ascii="Verdana" w:hAnsi="Verdana"/>
                <w:sz w:val="16"/>
                <w:szCs w:val="16"/>
              </w:rPr>
              <w:t>_________________ (___________________________)</w:t>
            </w:r>
          </w:p>
          <w:p w:rsidR="00EB2773" w:rsidRPr="00091E36" w:rsidRDefault="00EB2773" w:rsidP="00EB2773">
            <w:pPr>
              <w:suppressAutoHyphens/>
              <w:jc w:val="both"/>
              <w:rPr>
                <w:rFonts w:ascii="Verdana" w:hAnsi="Verdana"/>
                <w:sz w:val="18"/>
                <w:szCs w:val="18"/>
                <w:vertAlign w:val="superscript"/>
              </w:rPr>
            </w:pPr>
            <w:r w:rsidRPr="00091E36">
              <w:rPr>
                <w:rFonts w:ascii="Verdana" w:hAnsi="Verdana"/>
                <w:sz w:val="18"/>
                <w:szCs w:val="18"/>
                <w:vertAlign w:val="superscript"/>
              </w:rPr>
              <w:t xml:space="preserve">м.п.        Подпись                         </w:t>
            </w:r>
            <w:r w:rsidR="00091E36">
              <w:rPr>
                <w:rFonts w:ascii="Verdana" w:hAnsi="Verdana"/>
                <w:sz w:val="18"/>
                <w:szCs w:val="18"/>
                <w:vertAlign w:val="superscript"/>
              </w:rPr>
              <w:t xml:space="preserve">               </w:t>
            </w:r>
            <w:r w:rsidRPr="00091E36">
              <w:rPr>
                <w:rFonts w:ascii="Verdana" w:hAnsi="Verdana"/>
                <w:sz w:val="18"/>
                <w:szCs w:val="18"/>
                <w:vertAlign w:val="superscript"/>
              </w:rPr>
              <w:t xml:space="preserve">      Ф.И.О.</w:t>
            </w:r>
          </w:p>
          <w:p w:rsidR="00EB2773" w:rsidRPr="00074F24" w:rsidRDefault="00EB2773" w:rsidP="00EB2773">
            <w:pPr>
              <w:suppressAutoHyphens/>
              <w:jc w:val="both"/>
              <w:rPr>
                <w:rFonts w:ascii="Verdana" w:hAnsi="Verdana"/>
                <w:sz w:val="16"/>
                <w:szCs w:val="16"/>
              </w:rPr>
            </w:pPr>
          </w:p>
        </w:tc>
      </w:tr>
    </w:tbl>
    <w:p w:rsidR="002E55C6" w:rsidRDefault="002E55C6" w:rsidP="00BD35E8">
      <w:pPr>
        <w:shd w:val="clear" w:color="auto" w:fill="FFFFFF"/>
        <w:ind w:right="1843"/>
        <w:rPr>
          <w:b/>
          <w:bCs/>
          <w:spacing w:val="8"/>
        </w:rPr>
      </w:pPr>
    </w:p>
    <w:sectPr w:rsidR="002E55C6" w:rsidSect="00F710CA">
      <w:footerReference w:type="default" r:id="rId14"/>
      <w:type w:val="continuous"/>
      <w:pgSz w:w="11909" w:h="16834"/>
      <w:pgMar w:top="426" w:right="285" w:bottom="0" w:left="993" w:header="295" w:footer="352"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C9C" w:rsidRDefault="00BD6C9C">
      <w:r>
        <w:separator/>
      </w:r>
    </w:p>
  </w:endnote>
  <w:endnote w:type="continuationSeparator" w:id="0">
    <w:p w:rsidR="00BD6C9C" w:rsidRDefault="00BD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31" w:rsidRDefault="00186EFA" w:rsidP="00186EFA">
    <w:pPr>
      <w:pStyle w:val="a3"/>
      <w:tabs>
        <w:tab w:val="clear" w:pos="9355"/>
        <w:tab w:val="left" w:pos="308"/>
        <w:tab w:val="center" w:pos="5245"/>
        <w:tab w:val="left" w:pos="7434"/>
        <w:tab w:val="left" w:pos="8859"/>
      </w:tabs>
    </w:pPr>
    <w:r>
      <w:rPr>
        <w:noProof/>
      </w:rPr>
      <w:drawing>
        <wp:anchor distT="0" distB="0" distL="114300" distR="114300" simplePos="0" relativeHeight="251667456" behindDoc="1" locked="0" layoutInCell="1" allowOverlap="1" wp14:anchorId="47F7FDAE" wp14:editId="0FCBCDE3">
          <wp:simplePos x="0" y="0"/>
          <wp:positionH relativeFrom="column">
            <wp:posOffset>5375275</wp:posOffset>
          </wp:positionH>
          <wp:positionV relativeFrom="paragraph">
            <wp:posOffset>42186</wp:posOffset>
          </wp:positionV>
          <wp:extent cx="1122045" cy="18288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82880"/>
                  </a:xfrm>
                  <a:prstGeom prst="rect">
                    <a:avLst/>
                  </a:prstGeom>
                  <a:noFill/>
                </pic:spPr>
              </pic:pic>
            </a:graphicData>
          </a:graphic>
        </wp:anchor>
      </w:drawing>
    </w:r>
    <w:r w:rsidR="00044031">
      <w:rPr>
        <w:noProof/>
      </w:rPr>
      <w:drawing>
        <wp:anchor distT="0" distB="0" distL="114300" distR="114300" simplePos="0" relativeHeight="251657216" behindDoc="1" locked="0" layoutInCell="1" allowOverlap="1" wp14:anchorId="7463B3AD" wp14:editId="2FF0E7C3">
          <wp:simplePos x="0" y="0"/>
          <wp:positionH relativeFrom="column">
            <wp:posOffset>-635</wp:posOffset>
          </wp:positionH>
          <wp:positionV relativeFrom="paragraph">
            <wp:posOffset>-24489</wp:posOffset>
          </wp:positionV>
          <wp:extent cx="2268220" cy="29845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298450"/>
                  </a:xfrm>
                  <a:prstGeom prst="rect">
                    <a:avLst/>
                  </a:prstGeom>
                  <a:noFill/>
                </pic:spPr>
              </pic:pic>
            </a:graphicData>
          </a:graphic>
        </wp:anchor>
      </w:drawing>
    </w:r>
    <w:r w:rsidR="00044031">
      <w:tab/>
    </w:r>
    <w:r w:rsidR="00044031">
      <w:tab/>
    </w:r>
    <w:r w:rsidR="00044031">
      <w:tab/>
    </w:r>
    <w:sdt>
      <w:sdtPr>
        <w:id w:val="1321849009"/>
        <w:docPartObj>
          <w:docPartGallery w:val="Page Numbers (Bottom of Page)"/>
          <w:docPartUnique/>
        </w:docPartObj>
      </w:sdtPr>
      <w:sdtEndPr/>
      <w:sdtContent>
        <w:r w:rsidR="00044031">
          <w:fldChar w:fldCharType="begin"/>
        </w:r>
        <w:r w:rsidR="00044031">
          <w:instrText>PAGE   \* MERGEFORMAT</w:instrText>
        </w:r>
        <w:r w:rsidR="00044031">
          <w:fldChar w:fldCharType="separate"/>
        </w:r>
        <w:r w:rsidR="00280758">
          <w:rPr>
            <w:noProof/>
          </w:rPr>
          <w:t>10</w:t>
        </w:r>
        <w:r w:rsidR="00044031">
          <w:fldChar w:fldCharType="end"/>
        </w:r>
      </w:sdtContent>
    </w:sdt>
    <w:r w:rsidR="00044031">
      <w:tab/>
    </w:r>
    <w:r>
      <w:tab/>
    </w:r>
  </w:p>
  <w:p w:rsidR="002E55C6" w:rsidRDefault="00186EFA" w:rsidP="00186EFA">
    <w:pPr>
      <w:tabs>
        <w:tab w:val="left" w:pos="180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C9C" w:rsidRDefault="00BD6C9C">
      <w:r>
        <w:separator/>
      </w:r>
    </w:p>
  </w:footnote>
  <w:footnote w:type="continuationSeparator" w:id="0">
    <w:p w:rsidR="00BD6C9C" w:rsidRDefault="00BD6C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201B"/>
    <w:multiLevelType w:val="multilevel"/>
    <w:tmpl w:val="C7BCF45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70170DA"/>
    <w:multiLevelType w:val="hybridMultilevel"/>
    <w:tmpl w:val="757CA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857F3"/>
    <w:multiLevelType w:val="multilevel"/>
    <w:tmpl w:val="854AE51C"/>
    <w:lvl w:ilvl="0">
      <w:start w:val="2"/>
      <w:numFmt w:val="decimal"/>
      <w:lvlText w:val="%1."/>
      <w:lvlJc w:val="right"/>
      <w:pPr>
        <w:ind w:left="495" w:hanging="495"/>
      </w:pPr>
    </w:lvl>
    <w:lvl w:ilvl="1">
      <w:start w:val="2"/>
      <w:numFmt w:val="decimal"/>
      <w:lvlText w:val="%1.%2."/>
      <w:lvlJc w:val="right"/>
      <w:pPr>
        <w:ind w:left="516" w:hanging="720"/>
      </w:pPr>
    </w:lvl>
    <w:lvl w:ilvl="2">
      <w:start w:val="1"/>
      <w:numFmt w:val="decimal"/>
      <w:lvlText w:val="%1.%2.%3."/>
      <w:lvlJc w:val="right"/>
      <w:pPr>
        <w:ind w:left="312" w:hanging="720"/>
      </w:pPr>
    </w:lvl>
    <w:lvl w:ilvl="3">
      <w:start w:val="1"/>
      <w:numFmt w:val="decimal"/>
      <w:lvlText w:val="%1.%2.%3.%4."/>
      <w:lvlJc w:val="right"/>
      <w:pPr>
        <w:ind w:left="468" w:hanging="1080"/>
      </w:pPr>
    </w:lvl>
    <w:lvl w:ilvl="4">
      <w:start w:val="1"/>
      <w:numFmt w:val="decimal"/>
      <w:lvlText w:val="%1.%2.%3.%4.%5."/>
      <w:lvlJc w:val="right"/>
      <w:pPr>
        <w:ind w:left="264" w:hanging="1080"/>
      </w:pPr>
    </w:lvl>
    <w:lvl w:ilvl="5">
      <w:start w:val="1"/>
      <w:numFmt w:val="decimal"/>
      <w:lvlText w:val="%1.%2.%3.%4.%5.%6."/>
      <w:lvlJc w:val="right"/>
      <w:pPr>
        <w:ind w:left="420" w:hanging="1440"/>
      </w:pPr>
    </w:lvl>
    <w:lvl w:ilvl="6">
      <w:start w:val="1"/>
      <w:numFmt w:val="decimal"/>
      <w:lvlText w:val="%1.%2.%3.%4.%5.%6.%7."/>
      <w:lvlJc w:val="right"/>
      <w:pPr>
        <w:ind w:left="216" w:hanging="1440"/>
      </w:pPr>
    </w:lvl>
    <w:lvl w:ilvl="7">
      <w:start w:val="1"/>
      <w:numFmt w:val="decimal"/>
      <w:lvlText w:val="%1.%2.%3.%4.%5.%6.%7.%8."/>
      <w:lvlJc w:val="right"/>
      <w:pPr>
        <w:ind w:left="372" w:hanging="1800"/>
      </w:pPr>
    </w:lvl>
    <w:lvl w:ilvl="8">
      <w:start w:val="1"/>
      <w:numFmt w:val="decimal"/>
      <w:lvlText w:val="%1.%2.%3.%4.%5.%6.%7.%8.%9."/>
      <w:lvlJc w:val="right"/>
      <w:pPr>
        <w:ind w:left="168" w:hanging="1800"/>
      </w:pPr>
    </w:lvl>
  </w:abstractNum>
  <w:abstractNum w:abstractNumId="3" w15:restartNumberingAfterBreak="0">
    <w:nsid w:val="10D91723"/>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9962F8"/>
    <w:multiLevelType w:val="hybridMultilevel"/>
    <w:tmpl w:val="381CF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DD059B6"/>
    <w:multiLevelType w:val="hybridMultilevel"/>
    <w:tmpl w:val="AAFAC5AA"/>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A37D4"/>
    <w:multiLevelType w:val="multilevel"/>
    <w:tmpl w:val="E3E20D7E"/>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4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4F91018"/>
    <w:multiLevelType w:val="hybridMultilevel"/>
    <w:tmpl w:val="384293E4"/>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3A6356"/>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994239B"/>
    <w:multiLevelType w:val="hybridMultilevel"/>
    <w:tmpl w:val="6A2E066C"/>
    <w:lvl w:ilvl="0" w:tplc="AF246AEC">
      <w:start w:val="1"/>
      <w:numFmt w:val="bullet"/>
      <w:lvlText w:val=""/>
      <w:lvlJc w:val="left"/>
      <w:pPr>
        <w:ind w:left="720" w:hanging="360"/>
      </w:pPr>
      <w:rPr>
        <w:rFonts w:ascii="Wingdings" w:hAnsi="Wingdings" w:cs="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57A4D"/>
    <w:multiLevelType w:val="multilevel"/>
    <w:tmpl w:val="E6F612A0"/>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484D0668"/>
    <w:multiLevelType w:val="hybridMultilevel"/>
    <w:tmpl w:val="D5EC46FE"/>
    <w:lvl w:ilvl="0" w:tplc="AF246AEC">
      <w:start w:val="1"/>
      <w:numFmt w:val="bullet"/>
      <w:lvlText w:val=""/>
      <w:lvlJc w:val="left"/>
      <w:pPr>
        <w:ind w:left="1260" w:hanging="360"/>
      </w:pPr>
      <w:rPr>
        <w:rFonts w:ascii="Wingdings" w:hAnsi="Wingdings" w:cs="Wingdings" w:hint="default"/>
        <w:sz w:val="16"/>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B0547F0"/>
    <w:multiLevelType w:val="hybridMultilevel"/>
    <w:tmpl w:val="25C2FBBA"/>
    <w:lvl w:ilvl="0" w:tplc="56A091AC">
      <w:start w:val="1"/>
      <w:numFmt w:val="bullet"/>
      <w:lvlText w:val=""/>
      <w:lvlJc w:val="left"/>
      <w:pPr>
        <w:tabs>
          <w:tab w:val="num" w:pos="802"/>
        </w:tabs>
        <w:ind w:left="802" w:hanging="360"/>
      </w:pPr>
      <w:rPr>
        <w:rFonts w:ascii="Symbol" w:hAnsi="Symbol" w:hint="default"/>
      </w:rPr>
    </w:lvl>
    <w:lvl w:ilvl="1" w:tplc="04190003">
      <w:start w:val="1"/>
      <w:numFmt w:val="bullet"/>
      <w:lvlText w:val="o"/>
      <w:lvlJc w:val="left"/>
      <w:pPr>
        <w:tabs>
          <w:tab w:val="num" w:pos="1522"/>
        </w:tabs>
        <w:ind w:left="1522" w:hanging="360"/>
      </w:pPr>
      <w:rPr>
        <w:rFonts w:ascii="Courier New" w:hAnsi="Courier New" w:hint="default"/>
      </w:rPr>
    </w:lvl>
    <w:lvl w:ilvl="2" w:tplc="04190005">
      <w:start w:val="1"/>
      <w:numFmt w:val="bullet"/>
      <w:lvlText w:val=""/>
      <w:lvlJc w:val="left"/>
      <w:pPr>
        <w:tabs>
          <w:tab w:val="num" w:pos="2242"/>
        </w:tabs>
        <w:ind w:left="2242" w:hanging="360"/>
      </w:pPr>
      <w:rPr>
        <w:rFonts w:ascii="Wingdings" w:hAnsi="Wingdings" w:hint="default"/>
      </w:rPr>
    </w:lvl>
    <w:lvl w:ilvl="3" w:tplc="04190001">
      <w:start w:val="1"/>
      <w:numFmt w:val="bullet"/>
      <w:lvlText w:val=""/>
      <w:lvlJc w:val="left"/>
      <w:pPr>
        <w:tabs>
          <w:tab w:val="num" w:pos="2962"/>
        </w:tabs>
        <w:ind w:left="2962" w:hanging="360"/>
      </w:pPr>
      <w:rPr>
        <w:rFonts w:ascii="Symbol" w:hAnsi="Symbol" w:hint="default"/>
      </w:rPr>
    </w:lvl>
    <w:lvl w:ilvl="4" w:tplc="04190003">
      <w:start w:val="1"/>
      <w:numFmt w:val="bullet"/>
      <w:lvlText w:val="o"/>
      <w:lvlJc w:val="left"/>
      <w:pPr>
        <w:tabs>
          <w:tab w:val="num" w:pos="3682"/>
        </w:tabs>
        <w:ind w:left="3682" w:hanging="360"/>
      </w:pPr>
      <w:rPr>
        <w:rFonts w:ascii="Courier New" w:hAnsi="Courier New" w:hint="default"/>
      </w:rPr>
    </w:lvl>
    <w:lvl w:ilvl="5" w:tplc="04190005">
      <w:start w:val="1"/>
      <w:numFmt w:val="bullet"/>
      <w:lvlText w:val=""/>
      <w:lvlJc w:val="left"/>
      <w:pPr>
        <w:tabs>
          <w:tab w:val="num" w:pos="4402"/>
        </w:tabs>
        <w:ind w:left="4402" w:hanging="360"/>
      </w:pPr>
      <w:rPr>
        <w:rFonts w:ascii="Wingdings" w:hAnsi="Wingdings" w:hint="default"/>
      </w:rPr>
    </w:lvl>
    <w:lvl w:ilvl="6" w:tplc="04190001">
      <w:start w:val="1"/>
      <w:numFmt w:val="bullet"/>
      <w:lvlText w:val=""/>
      <w:lvlJc w:val="left"/>
      <w:pPr>
        <w:tabs>
          <w:tab w:val="num" w:pos="5122"/>
        </w:tabs>
        <w:ind w:left="5122" w:hanging="360"/>
      </w:pPr>
      <w:rPr>
        <w:rFonts w:ascii="Symbol" w:hAnsi="Symbol" w:hint="default"/>
      </w:rPr>
    </w:lvl>
    <w:lvl w:ilvl="7" w:tplc="04190003">
      <w:start w:val="1"/>
      <w:numFmt w:val="bullet"/>
      <w:lvlText w:val="o"/>
      <w:lvlJc w:val="left"/>
      <w:pPr>
        <w:tabs>
          <w:tab w:val="num" w:pos="5842"/>
        </w:tabs>
        <w:ind w:left="5842" w:hanging="360"/>
      </w:pPr>
      <w:rPr>
        <w:rFonts w:ascii="Courier New" w:hAnsi="Courier New" w:hint="default"/>
      </w:rPr>
    </w:lvl>
    <w:lvl w:ilvl="8" w:tplc="04190005">
      <w:start w:val="1"/>
      <w:numFmt w:val="bullet"/>
      <w:lvlText w:val=""/>
      <w:lvlJc w:val="left"/>
      <w:pPr>
        <w:tabs>
          <w:tab w:val="num" w:pos="6562"/>
        </w:tabs>
        <w:ind w:left="6562" w:hanging="360"/>
      </w:pPr>
      <w:rPr>
        <w:rFonts w:ascii="Wingdings" w:hAnsi="Wingdings" w:hint="default"/>
      </w:rPr>
    </w:lvl>
  </w:abstractNum>
  <w:abstractNum w:abstractNumId="13" w15:restartNumberingAfterBreak="0">
    <w:nsid w:val="4C6A4E23"/>
    <w:multiLevelType w:val="hybridMultilevel"/>
    <w:tmpl w:val="E62E2A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81C6D"/>
    <w:multiLevelType w:val="hybridMultilevel"/>
    <w:tmpl w:val="4FAA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59E444B4"/>
    <w:multiLevelType w:val="multilevel"/>
    <w:tmpl w:val="E012C35A"/>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9F43CB2"/>
    <w:multiLevelType w:val="hybridMultilevel"/>
    <w:tmpl w:val="6AF8183C"/>
    <w:lvl w:ilvl="0" w:tplc="AF246AEC">
      <w:start w:val="1"/>
      <w:numFmt w:val="bullet"/>
      <w:lvlText w:val=""/>
      <w:lvlJc w:val="left"/>
      <w:pPr>
        <w:ind w:left="1004" w:hanging="360"/>
      </w:pPr>
      <w:rPr>
        <w:rFonts w:ascii="Wingdings" w:hAnsi="Wingdings" w:cs="Wingdings" w:hint="default"/>
        <w:sz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F516E53"/>
    <w:multiLevelType w:val="hybridMultilevel"/>
    <w:tmpl w:val="7B6C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0351444"/>
    <w:multiLevelType w:val="multilevel"/>
    <w:tmpl w:val="3EF80A7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6453AD3"/>
    <w:multiLevelType w:val="hybridMultilevel"/>
    <w:tmpl w:val="CD189818"/>
    <w:lvl w:ilvl="0" w:tplc="AF246AEC">
      <w:start w:val="1"/>
      <w:numFmt w:val="bullet"/>
      <w:lvlText w:val=""/>
      <w:lvlJc w:val="left"/>
      <w:pPr>
        <w:ind w:left="786" w:hanging="360"/>
      </w:pPr>
      <w:rPr>
        <w:rFonts w:ascii="Wingdings" w:hAnsi="Wingdings" w:cs="Wingdings" w:hint="default"/>
        <w:sz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724A5DC0"/>
    <w:multiLevelType w:val="hybridMultilevel"/>
    <w:tmpl w:val="8C484904"/>
    <w:lvl w:ilvl="0" w:tplc="56A091A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82667"/>
    <w:multiLevelType w:val="multilevel"/>
    <w:tmpl w:val="3CD8B900"/>
    <w:lvl w:ilvl="0">
      <w:start w:val="5"/>
      <w:numFmt w:val="decimal"/>
      <w:lvlText w:val="%1."/>
      <w:lvlJc w:val="left"/>
      <w:pPr>
        <w:tabs>
          <w:tab w:val="num" w:pos="390"/>
        </w:tabs>
        <w:ind w:left="390" w:hanging="390"/>
      </w:pPr>
      <w:rPr>
        <w:rFonts w:ascii="Times New Roman" w:hAnsi="Times New Roman" w:cs="Times New Roman" w:hint="default"/>
        <w:b w:val="0"/>
        <w:bCs w:val="0"/>
        <w:i w:val="0"/>
        <w:iCs w:val="0"/>
        <w:color w:val="000000"/>
        <w:sz w:val="24"/>
        <w:szCs w:val="24"/>
      </w:rPr>
    </w:lvl>
    <w:lvl w:ilvl="1">
      <w:start w:val="2"/>
      <w:numFmt w:val="decimal"/>
      <w:lvlText w:val="%1.%2."/>
      <w:lvlJc w:val="left"/>
      <w:pPr>
        <w:tabs>
          <w:tab w:val="num" w:pos="390"/>
        </w:tabs>
        <w:ind w:left="390" w:hanging="390"/>
      </w:pPr>
      <w:rPr>
        <w:rFonts w:ascii="Times New Roman" w:hAnsi="Times New Roman" w:cs="Times New Roman" w:hint="default"/>
        <w:b w:val="0"/>
        <w:bCs w:val="0"/>
        <w:i w:val="0"/>
        <w:iCs w:val="0"/>
        <w:color w:val="000000"/>
        <w:sz w:val="20"/>
        <w:szCs w:val="20"/>
      </w:rPr>
    </w:lvl>
    <w:lvl w:ilvl="2">
      <w:start w:val="4"/>
      <w:numFmt w:val="decimal"/>
      <w:lvlText w:val="%1.%2.%3."/>
      <w:lvlJc w:val="left"/>
      <w:pPr>
        <w:tabs>
          <w:tab w:val="num" w:pos="720"/>
        </w:tabs>
        <w:ind w:left="720" w:hanging="720"/>
      </w:pPr>
      <w:rPr>
        <w:rFonts w:cs="Times New Roman"/>
        <w:b w:val="0"/>
        <w:bCs w:val="0"/>
        <w:i w:val="0"/>
        <w:iCs w:val="0"/>
        <w:color w:val="000000"/>
        <w:sz w:val="20"/>
        <w:szCs w:val="20"/>
      </w:rPr>
    </w:lvl>
    <w:lvl w:ilvl="3">
      <w:start w:val="1"/>
      <w:numFmt w:val="decimal"/>
      <w:lvlText w:val="%1.%2.%3.%4."/>
      <w:lvlJc w:val="left"/>
      <w:pPr>
        <w:tabs>
          <w:tab w:val="num" w:pos="720"/>
        </w:tabs>
        <w:ind w:left="720" w:hanging="720"/>
      </w:pPr>
      <w:rPr>
        <w:rFonts w:cs="Times New Roman" w:hint="default"/>
        <w:b/>
        <w:bCs/>
        <w:color w:val="000000"/>
        <w:sz w:val="24"/>
        <w:szCs w:val="24"/>
      </w:rPr>
    </w:lvl>
    <w:lvl w:ilvl="4">
      <w:start w:val="1"/>
      <w:numFmt w:val="decimal"/>
      <w:lvlText w:val="%1.%2.%3.%4.%5."/>
      <w:lvlJc w:val="left"/>
      <w:pPr>
        <w:tabs>
          <w:tab w:val="num" w:pos="1080"/>
        </w:tabs>
        <w:ind w:left="1080" w:hanging="1080"/>
      </w:pPr>
      <w:rPr>
        <w:rFonts w:cs="Times New Roman" w:hint="default"/>
        <w:b/>
        <w:bCs/>
        <w:color w:val="000000"/>
        <w:sz w:val="24"/>
        <w:szCs w:val="24"/>
      </w:rPr>
    </w:lvl>
    <w:lvl w:ilvl="5">
      <w:start w:val="1"/>
      <w:numFmt w:val="decimal"/>
      <w:lvlText w:val="%1.%2.%3.%4.%5.%6."/>
      <w:lvlJc w:val="left"/>
      <w:pPr>
        <w:tabs>
          <w:tab w:val="num" w:pos="1080"/>
        </w:tabs>
        <w:ind w:left="1080" w:hanging="1080"/>
      </w:pPr>
      <w:rPr>
        <w:rFonts w:cs="Times New Roman" w:hint="default"/>
        <w:b/>
        <w:bCs/>
        <w:color w:val="000000"/>
        <w:sz w:val="24"/>
        <w:szCs w:val="24"/>
      </w:rPr>
    </w:lvl>
    <w:lvl w:ilvl="6">
      <w:start w:val="1"/>
      <w:numFmt w:val="decimal"/>
      <w:lvlText w:val="%1.%2.%3.%4.%5.%6.%7."/>
      <w:lvlJc w:val="left"/>
      <w:pPr>
        <w:tabs>
          <w:tab w:val="num" w:pos="1440"/>
        </w:tabs>
        <w:ind w:left="1440" w:hanging="1440"/>
      </w:pPr>
      <w:rPr>
        <w:rFonts w:cs="Times New Roman" w:hint="default"/>
        <w:b/>
        <w:bCs/>
        <w:color w:val="000000"/>
        <w:sz w:val="24"/>
        <w:szCs w:val="24"/>
      </w:rPr>
    </w:lvl>
    <w:lvl w:ilvl="7">
      <w:start w:val="1"/>
      <w:numFmt w:val="decimal"/>
      <w:lvlText w:val="%1.%2.%3.%4.%5.%6.%7.%8."/>
      <w:lvlJc w:val="left"/>
      <w:pPr>
        <w:tabs>
          <w:tab w:val="num" w:pos="1440"/>
        </w:tabs>
        <w:ind w:left="1440" w:hanging="1440"/>
      </w:pPr>
      <w:rPr>
        <w:rFonts w:cs="Times New Roman" w:hint="default"/>
        <w:b/>
        <w:bCs/>
        <w:color w:val="000000"/>
        <w:sz w:val="24"/>
        <w:szCs w:val="24"/>
      </w:rPr>
    </w:lvl>
    <w:lvl w:ilvl="8">
      <w:start w:val="1"/>
      <w:numFmt w:val="decimal"/>
      <w:lvlText w:val="%1.%2.%3.%4.%5.%6.%7.%8.%9."/>
      <w:lvlJc w:val="left"/>
      <w:pPr>
        <w:tabs>
          <w:tab w:val="num" w:pos="1800"/>
        </w:tabs>
        <w:ind w:left="1800" w:hanging="1800"/>
      </w:pPr>
      <w:rPr>
        <w:rFonts w:cs="Times New Roman" w:hint="default"/>
        <w:b/>
        <w:bCs/>
        <w:color w:val="000000"/>
        <w:sz w:val="24"/>
        <w:szCs w:val="24"/>
      </w:rPr>
    </w:lvl>
  </w:abstractNum>
  <w:abstractNum w:abstractNumId="22" w15:restartNumberingAfterBreak="0">
    <w:nsid w:val="7C8A7DE2"/>
    <w:multiLevelType w:val="multilevel"/>
    <w:tmpl w:val="2D30F8D4"/>
    <w:lvl w:ilvl="0">
      <w:start w:val="10"/>
      <w:numFmt w:val="decimal"/>
      <w:lvlText w:val="%1."/>
      <w:lvlJc w:val="left"/>
      <w:pPr>
        <w:tabs>
          <w:tab w:val="num" w:pos="465"/>
        </w:tabs>
        <w:ind w:left="465" w:hanging="465"/>
      </w:pPr>
      <w:rPr>
        <w:rFonts w:cs="Times New Roman" w:hint="default"/>
      </w:rPr>
    </w:lvl>
    <w:lvl w:ilvl="1">
      <w:start w:val="3"/>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D267EB1"/>
    <w:multiLevelType w:val="hybridMultilevel"/>
    <w:tmpl w:val="3B56B9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0"/>
  </w:num>
  <w:num w:numId="5">
    <w:abstractNumId w:val="21"/>
  </w:num>
  <w:num w:numId="6">
    <w:abstractNumId w:val="12"/>
  </w:num>
  <w:num w:numId="7">
    <w:abstractNumId w:val="13"/>
  </w:num>
  <w:num w:numId="8">
    <w:abstractNumId w:val="22"/>
  </w:num>
  <w:num w:numId="9">
    <w:abstractNumId w:val="10"/>
  </w:num>
  <w:num w:numId="10">
    <w:abstractNumId w:val="6"/>
  </w:num>
  <w:num w:numId="11">
    <w:abstractNumId w:val="3"/>
  </w:num>
  <w:num w:numId="12">
    <w:abstractNumId w:val="8"/>
  </w:num>
  <w:num w:numId="13">
    <w:abstractNumId w:val="14"/>
  </w:num>
  <w:num w:numId="14">
    <w:abstractNumId w:val="4"/>
  </w:num>
  <w:num w:numId="15">
    <w:abstractNumId w:val="17"/>
  </w:num>
  <w:num w:numId="16">
    <w:abstractNumId w:val="2"/>
  </w:num>
  <w:num w:numId="17">
    <w:abstractNumId w:val="16"/>
  </w:num>
  <w:num w:numId="18">
    <w:abstractNumId w:val="9"/>
  </w:num>
  <w:num w:numId="19">
    <w:abstractNumId w:val="11"/>
  </w:num>
  <w:num w:numId="20">
    <w:abstractNumId w:val="19"/>
  </w:num>
  <w:num w:numId="21">
    <w:abstractNumId w:val="5"/>
  </w:num>
  <w:num w:numId="22">
    <w:abstractNumId w:val="7"/>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C35"/>
    <w:rsid w:val="00007BBA"/>
    <w:rsid w:val="00010F2C"/>
    <w:rsid w:val="00011631"/>
    <w:rsid w:val="00015804"/>
    <w:rsid w:val="000161CF"/>
    <w:rsid w:val="000203EE"/>
    <w:rsid w:val="00023DE1"/>
    <w:rsid w:val="000245F0"/>
    <w:rsid w:val="0002496C"/>
    <w:rsid w:val="00026E96"/>
    <w:rsid w:val="00027FF8"/>
    <w:rsid w:val="00036EF4"/>
    <w:rsid w:val="0004247E"/>
    <w:rsid w:val="00044031"/>
    <w:rsid w:val="00046274"/>
    <w:rsid w:val="00047D56"/>
    <w:rsid w:val="000504FE"/>
    <w:rsid w:val="0005646B"/>
    <w:rsid w:val="000571AD"/>
    <w:rsid w:val="000604C8"/>
    <w:rsid w:val="00061088"/>
    <w:rsid w:val="00074F24"/>
    <w:rsid w:val="00075D0D"/>
    <w:rsid w:val="00081BC3"/>
    <w:rsid w:val="00091E36"/>
    <w:rsid w:val="000928A4"/>
    <w:rsid w:val="00095D9B"/>
    <w:rsid w:val="000976B5"/>
    <w:rsid w:val="000A38CE"/>
    <w:rsid w:val="000A568D"/>
    <w:rsid w:val="000A6242"/>
    <w:rsid w:val="000B3AFC"/>
    <w:rsid w:val="000B4193"/>
    <w:rsid w:val="000C0965"/>
    <w:rsid w:val="000C0A42"/>
    <w:rsid w:val="000C2F9D"/>
    <w:rsid w:val="000C5B96"/>
    <w:rsid w:val="000C668A"/>
    <w:rsid w:val="000D1397"/>
    <w:rsid w:val="000D1763"/>
    <w:rsid w:val="000D265E"/>
    <w:rsid w:val="000D3BF0"/>
    <w:rsid w:val="000D407D"/>
    <w:rsid w:val="000D5867"/>
    <w:rsid w:val="000D7E44"/>
    <w:rsid w:val="000E177C"/>
    <w:rsid w:val="000E389E"/>
    <w:rsid w:val="000E538C"/>
    <w:rsid w:val="000F5428"/>
    <w:rsid w:val="000F7C65"/>
    <w:rsid w:val="001036DC"/>
    <w:rsid w:val="00103D70"/>
    <w:rsid w:val="00106109"/>
    <w:rsid w:val="00106B4F"/>
    <w:rsid w:val="00111082"/>
    <w:rsid w:val="00111593"/>
    <w:rsid w:val="00115CE4"/>
    <w:rsid w:val="001202F0"/>
    <w:rsid w:val="00121D55"/>
    <w:rsid w:val="00122586"/>
    <w:rsid w:val="00122CF5"/>
    <w:rsid w:val="001264CE"/>
    <w:rsid w:val="00134291"/>
    <w:rsid w:val="0014702C"/>
    <w:rsid w:val="00157265"/>
    <w:rsid w:val="00157E74"/>
    <w:rsid w:val="0016163F"/>
    <w:rsid w:val="0016239E"/>
    <w:rsid w:val="00163ADD"/>
    <w:rsid w:val="00171581"/>
    <w:rsid w:val="00174474"/>
    <w:rsid w:val="0018462F"/>
    <w:rsid w:val="00186EFA"/>
    <w:rsid w:val="0018759A"/>
    <w:rsid w:val="00187B68"/>
    <w:rsid w:val="00192FA5"/>
    <w:rsid w:val="00195CF8"/>
    <w:rsid w:val="00197BD6"/>
    <w:rsid w:val="001A2E04"/>
    <w:rsid w:val="001A6760"/>
    <w:rsid w:val="001A6CA9"/>
    <w:rsid w:val="001B23DD"/>
    <w:rsid w:val="001C4E5C"/>
    <w:rsid w:val="001D26A8"/>
    <w:rsid w:val="001D29F7"/>
    <w:rsid w:val="001D2DD9"/>
    <w:rsid w:val="001D4E90"/>
    <w:rsid w:val="001D57BD"/>
    <w:rsid w:val="001D58DD"/>
    <w:rsid w:val="001D6216"/>
    <w:rsid w:val="001E5496"/>
    <w:rsid w:val="001E5516"/>
    <w:rsid w:val="001F1309"/>
    <w:rsid w:val="001F5811"/>
    <w:rsid w:val="00204ED7"/>
    <w:rsid w:val="00207A5C"/>
    <w:rsid w:val="002107BC"/>
    <w:rsid w:val="00215814"/>
    <w:rsid w:val="00216C37"/>
    <w:rsid w:val="002202E3"/>
    <w:rsid w:val="00220B97"/>
    <w:rsid w:val="0022480E"/>
    <w:rsid w:val="00233903"/>
    <w:rsid w:val="00237CAE"/>
    <w:rsid w:val="00244AA0"/>
    <w:rsid w:val="00245BDF"/>
    <w:rsid w:val="00246142"/>
    <w:rsid w:val="00251AEE"/>
    <w:rsid w:val="002537E7"/>
    <w:rsid w:val="002540FC"/>
    <w:rsid w:val="0025696A"/>
    <w:rsid w:val="00256EA3"/>
    <w:rsid w:val="002778D7"/>
    <w:rsid w:val="002803CB"/>
    <w:rsid w:val="00280758"/>
    <w:rsid w:val="00280C16"/>
    <w:rsid w:val="002841A9"/>
    <w:rsid w:val="00284B19"/>
    <w:rsid w:val="0029049F"/>
    <w:rsid w:val="00293EAE"/>
    <w:rsid w:val="00294FA2"/>
    <w:rsid w:val="002A2653"/>
    <w:rsid w:val="002A3ECD"/>
    <w:rsid w:val="002A774A"/>
    <w:rsid w:val="002A7D27"/>
    <w:rsid w:val="002B12F0"/>
    <w:rsid w:val="002B1A41"/>
    <w:rsid w:val="002B7AC3"/>
    <w:rsid w:val="002C0453"/>
    <w:rsid w:val="002C16A2"/>
    <w:rsid w:val="002C321B"/>
    <w:rsid w:val="002C629B"/>
    <w:rsid w:val="002D1356"/>
    <w:rsid w:val="002D5823"/>
    <w:rsid w:val="002D5FF2"/>
    <w:rsid w:val="002E2AA5"/>
    <w:rsid w:val="002E355C"/>
    <w:rsid w:val="002E55C6"/>
    <w:rsid w:val="002E5CE4"/>
    <w:rsid w:val="002E695C"/>
    <w:rsid w:val="002E788D"/>
    <w:rsid w:val="002E7F18"/>
    <w:rsid w:val="002F369B"/>
    <w:rsid w:val="002F56BD"/>
    <w:rsid w:val="00301327"/>
    <w:rsid w:val="0030171A"/>
    <w:rsid w:val="003020F7"/>
    <w:rsid w:val="0030406B"/>
    <w:rsid w:val="00316723"/>
    <w:rsid w:val="003177B4"/>
    <w:rsid w:val="00322162"/>
    <w:rsid w:val="00324FAE"/>
    <w:rsid w:val="003252EC"/>
    <w:rsid w:val="0033298B"/>
    <w:rsid w:val="00332F8C"/>
    <w:rsid w:val="00334064"/>
    <w:rsid w:val="00334E5C"/>
    <w:rsid w:val="00336ED6"/>
    <w:rsid w:val="00344276"/>
    <w:rsid w:val="00346BD8"/>
    <w:rsid w:val="00355A75"/>
    <w:rsid w:val="0036048C"/>
    <w:rsid w:val="003604C7"/>
    <w:rsid w:val="00360EA5"/>
    <w:rsid w:val="00362558"/>
    <w:rsid w:val="003669F7"/>
    <w:rsid w:val="003677A0"/>
    <w:rsid w:val="0037131B"/>
    <w:rsid w:val="0037289A"/>
    <w:rsid w:val="003816AA"/>
    <w:rsid w:val="00383B5D"/>
    <w:rsid w:val="003873D4"/>
    <w:rsid w:val="00387739"/>
    <w:rsid w:val="00390AE7"/>
    <w:rsid w:val="00392B98"/>
    <w:rsid w:val="00397611"/>
    <w:rsid w:val="003978A4"/>
    <w:rsid w:val="003A08AE"/>
    <w:rsid w:val="003A0AFB"/>
    <w:rsid w:val="003A220E"/>
    <w:rsid w:val="003A3816"/>
    <w:rsid w:val="003A4EA5"/>
    <w:rsid w:val="003A504F"/>
    <w:rsid w:val="003A5132"/>
    <w:rsid w:val="003A6943"/>
    <w:rsid w:val="003B0520"/>
    <w:rsid w:val="003B248C"/>
    <w:rsid w:val="003B3239"/>
    <w:rsid w:val="003B44EC"/>
    <w:rsid w:val="003C159B"/>
    <w:rsid w:val="003C396B"/>
    <w:rsid w:val="003C6B5E"/>
    <w:rsid w:val="003C6F43"/>
    <w:rsid w:val="003C7A2D"/>
    <w:rsid w:val="003D08D4"/>
    <w:rsid w:val="003D144F"/>
    <w:rsid w:val="003D14F6"/>
    <w:rsid w:val="003D4D2D"/>
    <w:rsid w:val="003D4FBD"/>
    <w:rsid w:val="003D584D"/>
    <w:rsid w:val="003E4B3E"/>
    <w:rsid w:val="003E4F7E"/>
    <w:rsid w:val="003E6DE8"/>
    <w:rsid w:val="003E76EF"/>
    <w:rsid w:val="003F0E0D"/>
    <w:rsid w:val="003F236D"/>
    <w:rsid w:val="003F519A"/>
    <w:rsid w:val="004022C4"/>
    <w:rsid w:val="004029E7"/>
    <w:rsid w:val="00406FE4"/>
    <w:rsid w:val="004130E0"/>
    <w:rsid w:val="004151CA"/>
    <w:rsid w:val="00417B2B"/>
    <w:rsid w:val="00430721"/>
    <w:rsid w:val="0043154C"/>
    <w:rsid w:val="004317B8"/>
    <w:rsid w:val="00434D28"/>
    <w:rsid w:val="0044686D"/>
    <w:rsid w:val="00454686"/>
    <w:rsid w:val="00456849"/>
    <w:rsid w:val="004601B9"/>
    <w:rsid w:val="004611C8"/>
    <w:rsid w:val="004618C7"/>
    <w:rsid w:val="00463FDF"/>
    <w:rsid w:val="00465340"/>
    <w:rsid w:val="004741EF"/>
    <w:rsid w:val="00475772"/>
    <w:rsid w:val="0048219E"/>
    <w:rsid w:val="00483CE9"/>
    <w:rsid w:val="00485B21"/>
    <w:rsid w:val="00491BDF"/>
    <w:rsid w:val="00494B00"/>
    <w:rsid w:val="004A53F0"/>
    <w:rsid w:val="004A7ADE"/>
    <w:rsid w:val="004B076E"/>
    <w:rsid w:val="004B50FC"/>
    <w:rsid w:val="004B5902"/>
    <w:rsid w:val="004B5B27"/>
    <w:rsid w:val="004B6F61"/>
    <w:rsid w:val="004D1479"/>
    <w:rsid w:val="004D472C"/>
    <w:rsid w:val="004D51A8"/>
    <w:rsid w:val="004D51D0"/>
    <w:rsid w:val="004E1B7B"/>
    <w:rsid w:val="004E2572"/>
    <w:rsid w:val="004E536B"/>
    <w:rsid w:val="004E58C8"/>
    <w:rsid w:val="004E66F6"/>
    <w:rsid w:val="004F0793"/>
    <w:rsid w:val="004F23B7"/>
    <w:rsid w:val="00502C79"/>
    <w:rsid w:val="005036CF"/>
    <w:rsid w:val="005052C8"/>
    <w:rsid w:val="00507E7A"/>
    <w:rsid w:val="00515222"/>
    <w:rsid w:val="00516587"/>
    <w:rsid w:val="005178BF"/>
    <w:rsid w:val="00517EA9"/>
    <w:rsid w:val="005203AA"/>
    <w:rsid w:val="00523831"/>
    <w:rsid w:val="00524483"/>
    <w:rsid w:val="005328F3"/>
    <w:rsid w:val="0054347B"/>
    <w:rsid w:val="00551FC2"/>
    <w:rsid w:val="00553A2B"/>
    <w:rsid w:val="00554162"/>
    <w:rsid w:val="005578BC"/>
    <w:rsid w:val="00561B39"/>
    <w:rsid w:val="00566089"/>
    <w:rsid w:val="00575890"/>
    <w:rsid w:val="005771AE"/>
    <w:rsid w:val="00577413"/>
    <w:rsid w:val="00577EDC"/>
    <w:rsid w:val="00581727"/>
    <w:rsid w:val="00584019"/>
    <w:rsid w:val="00587EE0"/>
    <w:rsid w:val="0059516E"/>
    <w:rsid w:val="0059622A"/>
    <w:rsid w:val="00597BE1"/>
    <w:rsid w:val="005A248B"/>
    <w:rsid w:val="005A2BFB"/>
    <w:rsid w:val="005A475D"/>
    <w:rsid w:val="005A6B68"/>
    <w:rsid w:val="005A6BFB"/>
    <w:rsid w:val="005A723C"/>
    <w:rsid w:val="005B7D11"/>
    <w:rsid w:val="005B7FC7"/>
    <w:rsid w:val="005C3591"/>
    <w:rsid w:val="005C3F27"/>
    <w:rsid w:val="005D14F5"/>
    <w:rsid w:val="005D4698"/>
    <w:rsid w:val="005D7564"/>
    <w:rsid w:val="005E183F"/>
    <w:rsid w:val="005E18AC"/>
    <w:rsid w:val="005E254A"/>
    <w:rsid w:val="005E3322"/>
    <w:rsid w:val="005E6C8D"/>
    <w:rsid w:val="005F2423"/>
    <w:rsid w:val="005F6E0D"/>
    <w:rsid w:val="0060143D"/>
    <w:rsid w:val="006027EB"/>
    <w:rsid w:val="00602B26"/>
    <w:rsid w:val="00602DEA"/>
    <w:rsid w:val="00602EA6"/>
    <w:rsid w:val="0060659B"/>
    <w:rsid w:val="00613FFA"/>
    <w:rsid w:val="006141E1"/>
    <w:rsid w:val="0061526D"/>
    <w:rsid w:val="0061713F"/>
    <w:rsid w:val="00617620"/>
    <w:rsid w:val="00620738"/>
    <w:rsid w:val="006220CC"/>
    <w:rsid w:val="00623923"/>
    <w:rsid w:val="00624955"/>
    <w:rsid w:val="00624D2F"/>
    <w:rsid w:val="0062679D"/>
    <w:rsid w:val="00630C35"/>
    <w:rsid w:val="006320B6"/>
    <w:rsid w:val="00632B6A"/>
    <w:rsid w:val="00633C41"/>
    <w:rsid w:val="00634483"/>
    <w:rsid w:val="00635415"/>
    <w:rsid w:val="00641047"/>
    <w:rsid w:val="006416A1"/>
    <w:rsid w:val="006508F4"/>
    <w:rsid w:val="00651BE3"/>
    <w:rsid w:val="00653247"/>
    <w:rsid w:val="00653C47"/>
    <w:rsid w:val="00660A40"/>
    <w:rsid w:val="00660B4C"/>
    <w:rsid w:val="006627B1"/>
    <w:rsid w:val="0067028D"/>
    <w:rsid w:val="00673319"/>
    <w:rsid w:val="0067336A"/>
    <w:rsid w:val="00673443"/>
    <w:rsid w:val="006764AE"/>
    <w:rsid w:val="00676827"/>
    <w:rsid w:val="00676D79"/>
    <w:rsid w:val="006814C0"/>
    <w:rsid w:val="00685CB7"/>
    <w:rsid w:val="00687795"/>
    <w:rsid w:val="00687905"/>
    <w:rsid w:val="00687E51"/>
    <w:rsid w:val="00691723"/>
    <w:rsid w:val="0069446C"/>
    <w:rsid w:val="00695B77"/>
    <w:rsid w:val="006A760F"/>
    <w:rsid w:val="006B37EF"/>
    <w:rsid w:val="006B4202"/>
    <w:rsid w:val="006C5A86"/>
    <w:rsid w:val="006D0C0A"/>
    <w:rsid w:val="006D64A5"/>
    <w:rsid w:val="006E1381"/>
    <w:rsid w:val="006F015E"/>
    <w:rsid w:val="006F3629"/>
    <w:rsid w:val="006F36E4"/>
    <w:rsid w:val="006F6E9C"/>
    <w:rsid w:val="006F7174"/>
    <w:rsid w:val="006F73A9"/>
    <w:rsid w:val="00702551"/>
    <w:rsid w:val="007028EB"/>
    <w:rsid w:val="007037FF"/>
    <w:rsid w:val="007062D5"/>
    <w:rsid w:val="0071314D"/>
    <w:rsid w:val="007136CB"/>
    <w:rsid w:val="00713D35"/>
    <w:rsid w:val="00714782"/>
    <w:rsid w:val="00715C04"/>
    <w:rsid w:val="00715FC2"/>
    <w:rsid w:val="00717930"/>
    <w:rsid w:val="00726021"/>
    <w:rsid w:val="007342AA"/>
    <w:rsid w:val="0073588F"/>
    <w:rsid w:val="00736D35"/>
    <w:rsid w:val="0074000E"/>
    <w:rsid w:val="00750B1F"/>
    <w:rsid w:val="00760C08"/>
    <w:rsid w:val="00761822"/>
    <w:rsid w:val="00764117"/>
    <w:rsid w:val="00773EC6"/>
    <w:rsid w:val="00794170"/>
    <w:rsid w:val="0079625D"/>
    <w:rsid w:val="007A0A87"/>
    <w:rsid w:val="007A2C37"/>
    <w:rsid w:val="007A42A4"/>
    <w:rsid w:val="007A69D0"/>
    <w:rsid w:val="007B0975"/>
    <w:rsid w:val="007B0A43"/>
    <w:rsid w:val="007C0E98"/>
    <w:rsid w:val="007C2F50"/>
    <w:rsid w:val="007D3DAE"/>
    <w:rsid w:val="007D5FE7"/>
    <w:rsid w:val="007D7216"/>
    <w:rsid w:val="007D7C8E"/>
    <w:rsid w:val="007D7C9A"/>
    <w:rsid w:val="007D7D93"/>
    <w:rsid w:val="007E1369"/>
    <w:rsid w:val="007E2734"/>
    <w:rsid w:val="007E39A1"/>
    <w:rsid w:val="007E43FA"/>
    <w:rsid w:val="007F24BC"/>
    <w:rsid w:val="007F4ADD"/>
    <w:rsid w:val="007F64FE"/>
    <w:rsid w:val="007F73E5"/>
    <w:rsid w:val="007F7AB5"/>
    <w:rsid w:val="007F7BE0"/>
    <w:rsid w:val="00812182"/>
    <w:rsid w:val="00813A39"/>
    <w:rsid w:val="00813B17"/>
    <w:rsid w:val="00816A93"/>
    <w:rsid w:val="00820100"/>
    <w:rsid w:val="008217A1"/>
    <w:rsid w:val="008232B2"/>
    <w:rsid w:val="0083330A"/>
    <w:rsid w:val="00833454"/>
    <w:rsid w:val="00834072"/>
    <w:rsid w:val="008368E1"/>
    <w:rsid w:val="00836C50"/>
    <w:rsid w:val="00836E92"/>
    <w:rsid w:val="00840931"/>
    <w:rsid w:val="00841B4D"/>
    <w:rsid w:val="00844C8D"/>
    <w:rsid w:val="008550C3"/>
    <w:rsid w:val="00855F6D"/>
    <w:rsid w:val="008653AF"/>
    <w:rsid w:val="00865B15"/>
    <w:rsid w:val="00872E4F"/>
    <w:rsid w:val="00877358"/>
    <w:rsid w:val="008777E6"/>
    <w:rsid w:val="00883EEC"/>
    <w:rsid w:val="00885085"/>
    <w:rsid w:val="00885E64"/>
    <w:rsid w:val="00886A79"/>
    <w:rsid w:val="00894FB8"/>
    <w:rsid w:val="008962B0"/>
    <w:rsid w:val="00897242"/>
    <w:rsid w:val="008A34AB"/>
    <w:rsid w:val="008B0757"/>
    <w:rsid w:val="008B0A43"/>
    <w:rsid w:val="008B148A"/>
    <w:rsid w:val="008B1B91"/>
    <w:rsid w:val="008C3D3A"/>
    <w:rsid w:val="008D2210"/>
    <w:rsid w:val="008D6746"/>
    <w:rsid w:val="008D678A"/>
    <w:rsid w:val="008E0CB5"/>
    <w:rsid w:val="008E2FE8"/>
    <w:rsid w:val="008E334C"/>
    <w:rsid w:val="008E390C"/>
    <w:rsid w:val="008E3EF5"/>
    <w:rsid w:val="008E69D0"/>
    <w:rsid w:val="008E6EDC"/>
    <w:rsid w:val="008E701B"/>
    <w:rsid w:val="008E765F"/>
    <w:rsid w:val="008F06BA"/>
    <w:rsid w:val="0090300B"/>
    <w:rsid w:val="00906830"/>
    <w:rsid w:val="00907293"/>
    <w:rsid w:val="00907610"/>
    <w:rsid w:val="009135B5"/>
    <w:rsid w:val="009161FC"/>
    <w:rsid w:val="00920000"/>
    <w:rsid w:val="00920FD7"/>
    <w:rsid w:val="00921441"/>
    <w:rsid w:val="00922B96"/>
    <w:rsid w:val="0092325C"/>
    <w:rsid w:val="0093254D"/>
    <w:rsid w:val="009349AE"/>
    <w:rsid w:val="00940A76"/>
    <w:rsid w:val="009426D0"/>
    <w:rsid w:val="00943105"/>
    <w:rsid w:val="0094333F"/>
    <w:rsid w:val="00953B03"/>
    <w:rsid w:val="00957079"/>
    <w:rsid w:val="00957A42"/>
    <w:rsid w:val="009639FD"/>
    <w:rsid w:val="009704C5"/>
    <w:rsid w:val="00971B7A"/>
    <w:rsid w:val="009747E2"/>
    <w:rsid w:val="00982F5E"/>
    <w:rsid w:val="0098676A"/>
    <w:rsid w:val="00987524"/>
    <w:rsid w:val="00992C68"/>
    <w:rsid w:val="00996619"/>
    <w:rsid w:val="00997B88"/>
    <w:rsid w:val="009A214E"/>
    <w:rsid w:val="009A3A99"/>
    <w:rsid w:val="009A454D"/>
    <w:rsid w:val="009B0698"/>
    <w:rsid w:val="009B1B7F"/>
    <w:rsid w:val="009B31FE"/>
    <w:rsid w:val="009B5585"/>
    <w:rsid w:val="009C2890"/>
    <w:rsid w:val="009C2AD0"/>
    <w:rsid w:val="009C466A"/>
    <w:rsid w:val="009C5116"/>
    <w:rsid w:val="009C56E5"/>
    <w:rsid w:val="009C6306"/>
    <w:rsid w:val="009D4800"/>
    <w:rsid w:val="009D4D6D"/>
    <w:rsid w:val="009E35AF"/>
    <w:rsid w:val="009E70CB"/>
    <w:rsid w:val="009F0398"/>
    <w:rsid w:val="009F4520"/>
    <w:rsid w:val="009F6A80"/>
    <w:rsid w:val="009F7126"/>
    <w:rsid w:val="00A00D43"/>
    <w:rsid w:val="00A0700A"/>
    <w:rsid w:val="00A12B37"/>
    <w:rsid w:val="00A1618B"/>
    <w:rsid w:val="00A23DBA"/>
    <w:rsid w:val="00A265A7"/>
    <w:rsid w:val="00A27747"/>
    <w:rsid w:val="00A32FCF"/>
    <w:rsid w:val="00A423BA"/>
    <w:rsid w:val="00A47E74"/>
    <w:rsid w:val="00A55A5E"/>
    <w:rsid w:val="00A61C11"/>
    <w:rsid w:val="00A629D8"/>
    <w:rsid w:val="00A67153"/>
    <w:rsid w:val="00A74139"/>
    <w:rsid w:val="00A77B85"/>
    <w:rsid w:val="00A77E75"/>
    <w:rsid w:val="00A84DEE"/>
    <w:rsid w:val="00A85760"/>
    <w:rsid w:val="00A87D11"/>
    <w:rsid w:val="00AA1B2F"/>
    <w:rsid w:val="00AA2971"/>
    <w:rsid w:val="00AB0443"/>
    <w:rsid w:val="00AC1872"/>
    <w:rsid w:val="00AC6685"/>
    <w:rsid w:val="00AD5E34"/>
    <w:rsid w:val="00AE09F9"/>
    <w:rsid w:val="00AE477F"/>
    <w:rsid w:val="00AF257B"/>
    <w:rsid w:val="00AF3124"/>
    <w:rsid w:val="00B000CA"/>
    <w:rsid w:val="00B02B60"/>
    <w:rsid w:val="00B02BFE"/>
    <w:rsid w:val="00B0515F"/>
    <w:rsid w:val="00B0616B"/>
    <w:rsid w:val="00B076AA"/>
    <w:rsid w:val="00B12601"/>
    <w:rsid w:val="00B17799"/>
    <w:rsid w:val="00B2245B"/>
    <w:rsid w:val="00B25274"/>
    <w:rsid w:val="00B27012"/>
    <w:rsid w:val="00B301A6"/>
    <w:rsid w:val="00B31A3B"/>
    <w:rsid w:val="00B31B44"/>
    <w:rsid w:val="00B33ABF"/>
    <w:rsid w:val="00B33CBF"/>
    <w:rsid w:val="00B35CE5"/>
    <w:rsid w:val="00B3751D"/>
    <w:rsid w:val="00B479C0"/>
    <w:rsid w:val="00B514EE"/>
    <w:rsid w:val="00B568C3"/>
    <w:rsid w:val="00B6463C"/>
    <w:rsid w:val="00B64D63"/>
    <w:rsid w:val="00B64E13"/>
    <w:rsid w:val="00B65E21"/>
    <w:rsid w:val="00B717E8"/>
    <w:rsid w:val="00B749C4"/>
    <w:rsid w:val="00B77459"/>
    <w:rsid w:val="00B778E0"/>
    <w:rsid w:val="00B92E7F"/>
    <w:rsid w:val="00B97EF5"/>
    <w:rsid w:val="00BA0A64"/>
    <w:rsid w:val="00BB059F"/>
    <w:rsid w:val="00BB0C49"/>
    <w:rsid w:val="00BB124D"/>
    <w:rsid w:val="00BB3467"/>
    <w:rsid w:val="00BB386A"/>
    <w:rsid w:val="00BB3EB0"/>
    <w:rsid w:val="00BB7D5E"/>
    <w:rsid w:val="00BC14B4"/>
    <w:rsid w:val="00BD00BE"/>
    <w:rsid w:val="00BD04C6"/>
    <w:rsid w:val="00BD1957"/>
    <w:rsid w:val="00BD35E8"/>
    <w:rsid w:val="00BD683E"/>
    <w:rsid w:val="00BD6C9C"/>
    <w:rsid w:val="00BF0AB7"/>
    <w:rsid w:val="00BF1F20"/>
    <w:rsid w:val="00BF4077"/>
    <w:rsid w:val="00BF4148"/>
    <w:rsid w:val="00BF6340"/>
    <w:rsid w:val="00BF6424"/>
    <w:rsid w:val="00BF66BC"/>
    <w:rsid w:val="00C0128E"/>
    <w:rsid w:val="00C03368"/>
    <w:rsid w:val="00C034F7"/>
    <w:rsid w:val="00C079A1"/>
    <w:rsid w:val="00C14F09"/>
    <w:rsid w:val="00C15A18"/>
    <w:rsid w:val="00C210A7"/>
    <w:rsid w:val="00C24358"/>
    <w:rsid w:val="00C27BFD"/>
    <w:rsid w:val="00C30BFF"/>
    <w:rsid w:val="00C32568"/>
    <w:rsid w:val="00C32618"/>
    <w:rsid w:val="00C32F9B"/>
    <w:rsid w:val="00C36652"/>
    <w:rsid w:val="00C42CDD"/>
    <w:rsid w:val="00C45047"/>
    <w:rsid w:val="00C4576E"/>
    <w:rsid w:val="00C50D66"/>
    <w:rsid w:val="00C5418D"/>
    <w:rsid w:val="00C562C4"/>
    <w:rsid w:val="00C57C8C"/>
    <w:rsid w:val="00C636B8"/>
    <w:rsid w:val="00C70716"/>
    <w:rsid w:val="00C74AF8"/>
    <w:rsid w:val="00C77EB9"/>
    <w:rsid w:val="00C82A48"/>
    <w:rsid w:val="00C82B63"/>
    <w:rsid w:val="00C832BE"/>
    <w:rsid w:val="00C84EA6"/>
    <w:rsid w:val="00C873FA"/>
    <w:rsid w:val="00C92C9B"/>
    <w:rsid w:val="00C94112"/>
    <w:rsid w:val="00CA1562"/>
    <w:rsid w:val="00CA168B"/>
    <w:rsid w:val="00CA2B36"/>
    <w:rsid w:val="00CA3928"/>
    <w:rsid w:val="00CA4D61"/>
    <w:rsid w:val="00CA6900"/>
    <w:rsid w:val="00CA76A7"/>
    <w:rsid w:val="00CB1EFF"/>
    <w:rsid w:val="00CB4554"/>
    <w:rsid w:val="00CB5919"/>
    <w:rsid w:val="00CB695C"/>
    <w:rsid w:val="00CB6E7E"/>
    <w:rsid w:val="00CC072B"/>
    <w:rsid w:val="00CC0F57"/>
    <w:rsid w:val="00CC1843"/>
    <w:rsid w:val="00CC359F"/>
    <w:rsid w:val="00CC3B9F"/>
    <w:rsid w:val="00CC3CF2"/>
    <w:rsid w:val="00CC45EC"/>
    <w:rsid w:val="00CC4DE5"/>
    <w:rsid w:val="00CC6C3B"/>
    <w:rsid w:val="00CD2E28"/>
    <w:rsid w:val="00CD3472"/>
    <w:rsid w:val="00CD379D"/>
    <w:rsid w:val="00CD3EAE"/>
    <w:rsid w:val="00CD66F8"/>
    <w:rsid w:val="00CE2E8E"/>
    <w:rsid w:val="00CE74E4"/>
    <w:rsid w:val="00CF6960"/>
    <w:rsid w:val="00D12300"/>
    <w:rsid w:val="00D12E2A"/>
    <w:rsid w:val="00D13A32"/>
    <w:rsid w:val="00D13AAC"/>
    <w:rsid w:val="00D14539"/>
    <w:rsid w:val="00D16F3E"/>
    <w:rsid w:val="00D17F80"/>
    <w:rsid w:val="00D20F54"/>
    <w:rsid w:val="00D242D9"/>
    <w:rsid w:val="00D34613"/>
    <w:rsid w:val="00D36A2D"/>
    <w:rsid w:val="00D37FED"/>
    <w:rsid w:val="00D54033"/>
    <w:rsid w:val="00D56494"/>
    <w:rsid w:val="00D609DA"/>
    <w:rsid w:val="00D704AD"/>
    <w:rsid w:val="00D73293"/>
    <w:rsid w:val="00D732CB"/>
    <w:rsid w:val="00D75C43"/>
    <w:rsid w:val="00D818D8"/>
    <w:rsid w:val="00D820DB"/>
    <w:rsid w:val="00D825DF"/>
    <w:rsid w:val="00D83F20"/>
    <w:rsid w:val="00D90CB9"/>
    <w:rsid w:val="00D91356"/>
    <w:rsid w:val="00D923E8"/>
    <w:rsid w:val="00D93E16"/>
    <w:rsid w:val="00DA225D"/>
    <w:rsid w:val="00DA31C7"/>
    <w:rsid w:val="00DA6047"/>
    <w:rsid w:val="00DB373A"/>
    <w:rsid w:val="00DB3A07"/>
    <w:rsid w:val="00DB54CE"/>
    <w:rsid w:val="00DC2956"/>
    <w:rsid w:val="00DC668A"/>
    <w:rsid w:val="00DC6784"/>
    <w:rsid w:val="00DC689D"/>
    <w:rsid w:val="00DC7F6C"/>
    <w:rsid w:val="00DD3166"/>
    <w:rsid w:val="00DD4521"/>
    <w:rsid w:val="00DD6CCA"/>
    <w:rsid w:val="00DE16F3"/>
    <w:rsid w:val="00DE5263"/>
    <w:rsid w:val="00DE5F20"/>
    <w:rsid w:val="00DF04B1"/>
    <w:rsid w:val="00DF1B2E"/>
    <w:rsid w:val="00DF3BEC"/>
    <w:rsid w:val="00DF6F7E"/>
    <w:rsid w:val="00E02E7D"/>
    <w:rsid w:val="00E03209"/>
    <w:rsid w:val="00E03392"/>
    <w:rsid w:val="00E0525B"/>
    <w:rsid w:val="00E065EE"/>
    <w:rsid w:val="00E11248"/>
    <w:rsid w:val="00E12437"/>
    <w:rsid w:val="00E14FA2"/>
    <w:rsid w:val="00E1599B"/>
    <w:rsid w:val="00E159C5"/>
    <w:rsid w:val="00E208A8"/>
    <w:rsid w:val="00E237ED"/>
    <w:rsid w:val="00E24D6E"/>
    <w:rsid w:val="00E26301"/>
    <w:rsid w:val="00E3138E"/>
    <w:rsid w:val="00E31ADB"/>
    <w:rsid w:val="00E34A60"/>
    <w:rsid w:val="00E4092F"/>
    <w:rsid w:val="00E40AD4"/>
    <w:rsid w:val="00E41094"/>
    <w:rsid w:val="00E41CC2"/>
    <w:rsid w:val="00E4653E"/>
    <w:rsid w:val="00E52E15"/>
    <w:rsid w:val="00E62EBE"/>
    <w:rsid w:val="00E73B89"/>
    <w:rsid w:val="00E814D5"/>
    <w:rsid w:val="00E860B5"/>
    <w:rsid w:val="00E86CB0"/>
    <w:rsid w:val="00E96B0D"/>
    <w:rsid w:val="00E96BF5"/>
    <w:rsid w:val="00EA03C3"/>
    <w:rsid w:val="00EA0BD3"/>
    <w:rsid w:val="00EB0BFB"/>
    <w:rsid w:val="00EB2773"/>
    <w:rsid w:val="00EB58DB"/>
    <w:rsid w:val="00EC0BB6"/>
    <w:rsid w:val="00EC2355"/>
    <w:rsid w:val="00EC29BE"/>
    <w:rsid w:val="00EC43DE"/>
    <w:rsid w:val="00ED1D5F"/>
    <w:rsid w:val="00ED2C06"/>
    <w:rsid w:val="00ED6F05"/>
    <w:rsid w:val="00EF01F9"/>
    <w:rsid w:val="00EF13DF"/>
    <w:rsid w:val="00EF2F6F"/>
    <w:rsid w:val="00EF602D"/>
    <w:rsid w:val="00F048E8"/>
    <w:rsid w:val="00F213A4"/>
    <w:rsid w:val="00F21637"/>
    <w:rsid w:val="00F26DA4"/>
    <w:rsid w:val="00F27C7B"/>
    <w:rsid w:val="00F3051D"/>
    <w:rsid w:val="00F319EE"/>
    <w:rsid w:val="00F323CF"/>
    <w:rsid w:val="00F33A89"/>
    <w:rsid w:val="00F34D09"/>
    <w:rsid w:val="00F3675F"/>
    <w:rsid w:val="00F37F1A"/>
    <w:rsid w:val="00F505D8"/>
    <w:rsid w:val="00F5184D"/>
    <w:rsid w:val="00F51C92"/>
    <w:rsid w:val="00F5277F"/>
    <w:rsid w:val="00F54B35"/>
    <w:rsid w:val="00F55BEB"/>
    <w:rsid w:val="00F575B3"/>
    <w:rsid w:val="00F626A3"/>
    <w:rsid w:val="00F66806"/>
    <w:rsid w:val="00F66D77"/>
    <w:rsid w:val="00F710CA"/>
    <w:rsid w:val="00F74B8A"/>
    <w:rsid w:val="00F75D83"/>
    <w:rsid w:val="00F8035E"/>
    <w:rsid w:val="00F84972"/>
    <w:rsid w:val="00F84B39"/>
    <w:rsid w:val="00F87EA9"/>
    <w:rsid w:val="00F92C7D"/>
    <w:rsid w:val="00F938E0"/>
    <w:rsid w:val="00F93A04"/>
    <w:rsid w:val="00F947A0"/>
    <w:rsid w:val="00FA0C59"/>
    <w:rsid w:val="00FA2073"/>
    <w:rsid w:val="00FA4145"/>
    <w:rsid w:val="00FA41AF"/>
    <w:rsid w:val="00FA4B4A"/>
    <w:rsid w:val="00FA64F1"/>
    <w:rsid w:val="00FA65F0"/>
    <w:rsid w:val="00FA66A4"/>
    <w:rsid w:val="00FB4754"/>
    <w:rsid w:val="00FC0742"/>
    <w:rsid w:val="00FC45F3"/>
    <w:rsid w:val="00FC4BE3"/>
    <w:rsid w:val="00FD201F"/>
    <w:rsid w:val="00FD3C44"/>
    <w:rsid w:val="00FE06A4"/>
    <w:rsid w:val="00FE2035"/>
    <w:rsid w:val="00FE7563"/>
    <w:rsid w:val="00FE7C15"/>
    <w:rsid w:val="00FF14BD"/>
    <w:rsid w:val="00FF1971"/>
    <w:rsid w:val="00FF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0078E9-22C4-4CFD-8DF6-FCD8F2D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C35"/>
    <w:pPr>
      <w:widowControl w:val="0"/>
      <w:autoSpaceDE w:val="0"/>
      <w:autoSpaceDN w:val="0"/>
      <w:adjustRightInd w:val="0"/>
    </w:p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link w:val="a3"/>
    <w:uiPriority w:val="99"/>
    <w:locked/>
    <w:rsid w:val="00813B17"/>
    <w:rPr>
      <w:rFonts w:cs="Times New Roman"/>
    </w:rPr>
  </w:style>
  <w:style w:type="character" w:styleId="a5">
    <w:name w:val="page number"/>
    <w:uiPriority w:val="99"/>
    <w:rsid w:val="00630C35"/>
    <w:rPr>
      <w:rFonts w:cs="Times New Roman"/>
    </w:rPr>
  </w:style>
  <w:style w:type="table" w:styleId="a6">
    <w:name w:val="Table Grid"/>
    <w:basedOn w:val="a1"/>
    <w:uiPriority w:val="99"/>
    <w:rsid w:val="00630C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30C35"/>
    <w:rPr>
      <w:rFonts w:cs="Times New Roman"/>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link w:val="a8"/>
    <w:uiPriority w:val="99"/>
    <w:semiHidden/>
    <w:locked/>
    <w:rsid w:val="00813B17"/>
    <w:rPr>
      <w:rFonts w:cs="Times New Roman"/>
      <w:sz w:val="2"/>
      <w:szCs w:val="2"/>
    </w:rPr>
  </w:style>
  <w:style w:type="paragraph" w:customStyle="1" w:styleId="ConsPlusNormal">
    <w:name w:val="ConsPlusNormal"/>
    <w:uiPriority w:val="99"/>
    <w:rsid w:val="00577EDC"/>
    <w:pPr>
      <w:autoSpaceDE w:val="0"/>
      <w:autoSpaceDN w:val="0"/>
      <w:adjustRightInd w:val="0"/>
      <w:ind w:firstLine="720"/>
    </w:pPr>
    <w:rPr>
      <w:rFonts w:ascii="Arial" w:hAnsi="Arial" w:cs="Arial"/>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locked/>
    <w:rsid w:val="00813B17"/>
    <w:rPr>
      <w:rFonts w:cs="Times New Roman"/>
    </w:rPr>
  </w:style>
  <w:style w:type="paragraph" w:customStyle="1" w:styleId="ConsPlusCell">
    <w:name w:val="ConsPlusCell"/>
    <w:uiPriority w:val="99"/>
    <w:rsid w:val="000245F0"/>
    <w:pPr>
      <w:widowControl w:val="0"/>
      <w:autoSpaceDE w:val="0"/>
      <w:autoSpaceDN w:val="0"/>
      <w:adjustRightInd w:val="0"/>
    </w:pPr>
    <w:rPr>
      <w:rFonts w:ascii="Arial" w:hAnsi="Arial" w:cs="Arial"/>
    </w:rPr>
  </w:style>
  <w:style w:type="character" w:styleId="ac">
    <w:name w:val="annotation reference"/>
    <w:uiPriority w:val="99"/>
    <w:semiHidden/>
    <w:rsid w:val="000C5B96"/>
    <w:rPr>
      <w:rFonts w:cs="Times New Roman"/>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link w:val="ad"/>
    <w:uiPriority w:val="99"/>
    <w:semiHidden/>
    <w:locked/>
    <w:rsid w:val="00813B17"/>
    <w:rPr>
      <w:rFonts w:cs="Times New Roman"/>
    </w:rPr>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link w:val="af"/>
    <w:uiPriority w:val="99"/>
    <w:semiHidden/>
    <w:locked/>
    <w:rsid w:val="00813B17"/>
    <w:rPr>
      <w:rFonts w:cs="Times New Roman"/>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link w:val="af1"/>
    <w:uiPriority w:val="99"/>
    <w:locked/>
    <w:rsid w:val="009A214E"/>
    <w:rPr>
      <w:rFonts w:cs="Times New Roman"/>
      <w:lang w:val="ru-RU" w:eastAsia="ru-RU"/>
    </w:rPr>
  </w:style>
  <w:style w:type="paragraph" w:styleId="af3">
    <w:name w:val="Revision"/>
    <w:hidden/>
    <w:uiPriority w:val="99"/>
    <w:semiHidden/>
    <w:rsid w:val="009E35AF"/>
  </w:style>
  <w:style w:type="paragraph" w:styleId="af4">
    <w:name w:val="List Paragraph"/>
    <w:basedOn w:val="a"/>
    <w:uiPriority w:val="34"/>
    <w:qFormat/>
    <w:rsid w:val="00186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32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nfo@novit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ite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359324C863D1815694E90720BB4AE24AA6F40E03956E22AD4F275E1FC27A5CF37AD40AD8597BFE1D55A093BCCCC83446E4C7E0E479b9XF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66B62B1286E230ABEBF9EF5FEDFA706F0E49895AEBC4B329CBC8E38E8A4C02DE117D6FDB19519A380AF616FC137A5538A6588476B25O4T3L" TargetMode="External"/><Relationship Id="rId4" Type="http://schemas.openxmlformats.org/officeDocument/2006/relationships/settings" Target="settings.xml"/><Relationship Id="rId9" Type="http://schemas.openxmlformats.org/officeDocument/2006/relationships/hyperlink" Target="mailto:lipetskenergo@mrsk-1.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467AA-E6F3-49EB-9239-A554FC95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9026</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GESK</Company>
  <LinksUpToDate>false</LinksUpToDate>
  <CharactersWithSpaces>60355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Швецова Елена Владимировна</cp:lastModifiedBy>
  <cp:revision>22</cp:revision>
  <cp:lastPrinted>2023-11-23T14:52:00Z</cp:lastPrinted>
  <dcterms:created xsi:type="dcterms:W3CDTF">2018-03-14T10:56:00Z</dcterms:created>
  <dcterms:modified xsi:type="dcterms:W3CDTF">2023-12-25T10:27:00Z</dcterms:modified>
</cp:coreProperties>
</file>